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943FB" w14:textId="79FA7732" w:rsidR="006C1B83" w:rsidRPr="00080F6E" w:rsidRDefault="00E53DE9" w:rsidP="00917E51">
      <w:pPr>
        <w:rPr>
          <w:rFonts w:ascii="Avenir Book" w:hAnsi="Avenir Book" w:cs="Arial"/>
          <w:b/>
          <w:sz w:val="24"/>
        </w:rPr>
      </w:pPr>
      <w:bookmarkStart w:id="0" w:name="_GoBack"/>
      <w:bookmarkEnd w:id="0"/>
      <w:r w:rsidRPr="00080F6E">
        <w:rPr>
          <w:rFonts w:ascii="Avenir Book" w:hAnsi="Avenir Book" w:cs="Arial"/>
          <w:b/>
          <w:sz w:val="24"/>
        </w:rPr>
        <w:t>Eliciting and Interpreting Individual Student’s T</w:t>
      </w:r>
      <w:r w:rsidR="008458B5" w:rsidRPr="00080F6E">
        <w:rPr>
          <w:rFonts w:ascii="Avenir Book" w:hAnsi="Avenir Book" w:cs="Arial"/>
          <w:b/>
          <w:sz w:val="24"/>
        </w:rPr>
        <w:t>hinking</w:t>
      </w:r>
    </w:p>
    <w:p w14:paraId="4811D2BE" w14:textId="77777777" w:rsidR="008458B5" w:rsidRPr="00080F6E" w:rsidRDefault="008458B5" w:rsidP="00917E51">
      <w:pPr>
        <w:rPr>
          <w:rFonts w:ascii="Avenir Book" w:hAnsi="Avenir Book" w:cs="Arial"/>
          <w:b/>
          <w:szCs w:val="20"/>
        </w:rPr>
      </w:pPr>
    </w:p>
    <w:p w14:paraId="0708F7C4" w14:textId="41129E67" w:rsidR="00E53DE9" w:rsidRPr="005E1A15" w:rsidRDefault="008458B5" w:rsidP="00E53DE9">
      <w:pPr>
        <w:spacing w:after="240"/>
        <w:rPr>
          <w:rFonts w:ascii="Avenir Book" w:hAnsi="Avenir Book" w:cs="Arial"/>
          <w:color w:val="000000"/>
          <w:szCs w:val="20"/>
        </w:rPr>
      </w:pPr>
      <w:r w:rsidRPr="00080F6E">
        <w:rPr>
          <w:rFonts w:ascii="Avenir Book" w:hAnsi="Avenir Book" w:cs="Arial"/>
          <w:color w:val="000000"/>
          <w:szCs w:val="20"/>
        </w:rPr>
        <w:t xml:space="preserve">Teachers pose questions or tasks that provoke or allow students to share their thinking about specific academic content in order to </w:t>
      </w:r>
      <w:r w:rsidR="001B6653" w:rsidRPr="00080F6E">
        <w:rPr>
          <w:rFonts w:ascii="Avenir Book" w:hAnsi="Avenir Book" w:cs="Arial"/>
          <w:color w:val="000000"/>
          <w:szCs w:val="20"/>
        </w:rPr>
        <w:t>understand</w:t>
      </w:r>
      <w:r w:rsidRPr="00080F6E">
        <w:rPr>
          <w:rFonts w:ascii="Avenir Book" w:hAnsi="Avenir Book" w:cs="Arial"/>
          <w:color w:val="000000"/>
          <w:szCs w:val="20"/>
        </w:rPr>
        <w:t xml:space="preserve"> student </w:t>
      </w:r>
      <w:r w:rsidR="001B6653" w:rsidRPr="00080F6E">
        <w:rPr>
          <w:rFonts w:ascii="Avenir Book" w:hAnsi="Avenir Book" w:cs="Arial"/>
          <w:color w:val="000000"/>
          <w:szCs w:val="20"/>
        </w:rPr>
        <w:t>thinking, including novel points of view, new ideas, or misconceptions</w:t>
      </w:r>
      <w:r w:rsidRPr="00080F6E">
        <w:rPr>
          <w:rFonts w:ascii="Avenir Book" w:hAnsi="Avenir Book" w:cs="Arial"/>
          <w:color w:val="000000"/>
          <w:szCs w:val="20"/>
        </w:rPr>
        <w:t>, guide instructional decisions, and surface ideas that will benefit other students. To do this effectively, a teacher draws out a stude</w:t>
      </w:r>
      <w:r w:rsidR="00E53DE9" w:rsidRPr="00080F6E">
        <w:rPr>
          <w:rFonts w:ascii="Avenir Book" w:hAnsi="Avenir Book" w:cs="Arial"/>
          <w:color w:val="000000"/>
          <w:szCs w:val="20"/>
        </w:rPr>
        <w:t xml:space="preserve">nt’s thinking through carefully </w:t>
      </w:r>
      <w:r w:rsidRPr="00080F6E">
        <w:rPr>
          <w:rFonts w:ascii="Avenir Book" w:hAnsi="Avenir Book" w:cs="Arial"/>
          <w:color w:val="000000"/>
          <w:szCs w:val="20"/>
        </w:rPr>
        <w:t>chosen questions and tasks and considers and checks alternative interpretations of the student’s ideas and methods</w:t>
      </w:r>
      <w:r w:rsidR="00E53DE9" w:rsidRPr="00080F6E">
        <w:rPr>
          <w:rFonts w:ascii="Avenir Book" w:hAnsi="Avenir Book" w:cs="Arial"/>
          <w:color w:val="000000"/>
          <w:szCs w:val="20"/>
        </w:rPr>
        <w:t xml:space="preserve">. </w:t>
      </w:r>
    </w:p>
    <w:p w14:paraId="0E34AE7F" w14:textId="353548D9" w:rsidR="008458B5" w:rsidRPr="00080F6E" w:rsidRDefault="008458B5" w:rsidP="008458B5">
      <w:pPr>
        <w:spacing w:after="240"/>
        <w:rPr>
          <w:rFonts w:ascii="Avenir Book" w:hAnsi="Avenir Book" w:cs="Arial"/>
          <w:b/>
          <w:color w:val="0000FF" w:themeColor="hyperlink"/>
          <w:sz w:val="30"/>
          <w:szCs w:val="30"/>
          <w:u w:val="single"/>
        </w:rPr>
      </w:pPr>
      <w:r w:rsidRPr="00080F6E">
        <w:rPr>
          <w:rFonts w:ascii="Avenir Book" w:hAnsi="Avenir Book" w:cs="Arial"/>
          <w:b/>
          <w:sz w:val="30"/>
          <w:szCs w:val="30"/>
        </w:rPr>
        <w:t>Decomposition</w:t>
      </w:r>
    </w:p>
    <w:tbl>
      <w:tblPr>
        <w:tblStyle w:val="TableGrid"/>
        <w:tblW w:w="0" w:type="auto"/>
        <w:tblLook w:val="04A0" w:firstRow="1" w:lastRow="0" w:firstColumn="1" w:lastColumn="0" w:noHBand="0" w:noVBand="1"/>
      </w:tblPr>
      <w:tblGrid>
        <w:gridCol w:w="4608"/>
        <w:gridCol w:w="5040"/>
        <w:gridCol w:w="4770"/>
      </w:tblGrid>
      <w:tr w:rsidR="00E53DE9" w:rsidRPr="00080F6E" w14:paraId="33D57C0E" w14:textId="77777777" w:rsidTr="00E53DE9">
        <w:tc>
          <w:tcPr>
            <w:tcW w:w="4608" w:type="dxa"/>
            <w:shd w:val="clear" w:color="auto" w:fill="C6D9F1" w:themeFill="text2" w:themeFillTint="33"/>
          </w:tcPr>
          <w:p w14:paraId="1616EBD9" w14:textId="77777777" w:rsidR="008458B5" w:rsidRPr="00080F6E" w:rsidRDefault="008458B5" w:rsidP="008458B5">
            <w:pPr>
              <w:spacing w:after="240"/>
              <w:rPr>
                <w:rFonts w:ascii="Avenir Book" w:hAnsi="Avenir Book" w:cs="Arial"/>
                <w:b/>
                <w:color w:val="000000"/>
                <w:szCs w:val="20"/>
              </w:rPr>
            </w:pPr>
            <w:r w:rsidRPr="00080F6E">
              <w:rPr>
                <w:rFonts w:ascii="Avenir Book" w:hAnsi="Avenir Book" w:cs="Arial"/>
                <w:b/>
                <w:color w:val="000000"/>
                <w:szCs w:val="20"/>
              </w:rPr>
              <w:t>Formulating and posing questions designed to elicit and probe the student’s thinking, with sensitivity to how students might hear or respond to the questions.</w:t>
            </w:r>
          </w:p>
        </w:tc>
        <w:tc>
          <w:tcPr>
            <w:tcW w:w="5040" w:type="dxa"/>
            <w:shd w:val="clear" w:color="auto" w:fill="C6D9F1" w:themeFill="text2" w:themeFillTint="33"/>
          </w:tcPr>
          <w:p w14:paraId="08628FAB" w14:textId="77777777" w:rsidR="008458B5" w:rsidRPr="00080F6E" w:rsidRDefault="008458B5" w:rsidP="008458B5">
            <w:pPr>
              <w:spacing w:after="240"/>
              <w:rPr>
                <w:rFonts w:ascii="Avenir Book" w:hAnsi="Avenir Book" w:cs="Arial"/>
                <w:b/>
                <w:color w:val="000000"/>
                <w:szCs w:val="20"/>
              </w:rPr>
            </w:pPr>
            <w:r w:rsidRPr="00080F6E">
              <w:rPr>
                <w:rFonts w:ascii="Avenir Book" w:hAnsi="Avenir Book" w:cs="Arial"/>
                <w:b/>
                <w:color w:val="000000"/>
                <w:szCs w:val="20"/>
              </w:rPr>
              <w:t>Listening to and interpreting the student’s responses.</w:t>
            </w:r>
          </w:p>
        </w:tc>
        <w:tc>
          <w:tcPr>
            <w:tcW w:w="4770" w:type="dxa"/>
            <w:shd w:val="clear" w:color="auto" w:fill="C6D9F1" w:themeFill="text2" w:themeFillTint="33"/>
          </w:tcPr>
          <w:p w14:paraId="482E5090" w14:textId="77777777" w:rsidR="008458B5" w:rsidRPr="00080F6E" w:rsidRDefault="008458B5" w:rsidP="008458B5">
            <w:pPr>
              <w:spacing w:after="240"/>
              <w:rPr>
                <w:rFonts w:ascii="Avenir Book" w:hAnsi="Avenir Book" w:cs="Arial"/>
                <w:b/>
                <w:color w:val="000000"/>
                <w:szCs w:val="20"/>
              </w:rPr>
            </w:pPr>
            <w:r w:rsidRPr="00080F6E">
              <w:rPr>
                <w:rFonts w:ascii="Avenir Book" w:hAnsi="Avenir Book" w:cs="Arial"/>
                <w:b/>
                <w:color w:val="000000"/>
                <w:szCs w:val="20"/>
              </w:rPr>
              <w:t>Developing additional questions, prompts, and tasks to probe and unpack what students say.</w:t>
            </w:r>
          </w:p>
        </w:tc>
      </w:tr>
      <w:tr w:rsidR="00E53DE9" w:rsidRPr="00080F6E" w14:paraId="16B29F1B" w14:textId="77777777" w:rsidTr="00E53DE9">
        <w:tc>
          <w:tcPr>
            <w:tcW w:w="4608" w:type="dxa"/>
          </w:tcPr>
          <w:p w14:paraId="2004F377" w14:textId="77777777" w:rsidR="008458B5" w:rsidRPr="00080F6E" w:rsidRDefault="008458B5" w:rsidP="008458B5">
            <w:pPr>
              <w:pStyle w:val="ListParagraph"/>
              <w:numPr>
                <w:ilvl w:val="0"/>
                <w:numId w:val="2"/>
              </w:numPr>
              <w:tabs>
                <w:tab w:val="left" w:pos="720"/>
              </w:tabs>
              <w:ind w:right="-108"/>
              <w:rPr>
                <w:rFonts w:ascii="Avenir Book" w:hAnsi="Avenir Book" w:cs="Arial"/>
                <w:szCs w:val="20"/>
              </w:rPr>
            </w:pPr>
            <w:r w:rsidRPr="00080F6E">
              <w:rPr>
                <w:rFonts w:ascii="Avenir Book" w:hAnsi="Avenir Book" w:cs="Arial"/>
                <w:szCs w:val="20"/>
              </w:rPr>
              <w:t>Developing general, open-ended questions</w:t>
            </w:r>
          </w:p>
          <w:p w14:paraId="4465F839" w14:textId="77777777" w:rsidR="00E53DE9" w:rsidRPr="00080F6E" w:rsidRDefault="00E53DE9" w:rsidP="00E53DE9">
            <w:pPr>
              <w:pStyle w:val="ListParagraph"/>
              <w:tabs>
                <w:tab w:val="left" w:pos="720"/>
              </w:tabs>
              <w:ind w:left="360" w:right="-108"/>
              <w:rPr>
                <w:rFonts w:ascii="Avenir Book" w:hAnsi="Avenir Book" w:cs="Arial"/>
                <w:szCs w:val="20"/>
              </w:rPr>
            </w:pPr>
          </w:p>
          <w:p w14:paraId="78FCCF8E" w14:textId="77777777" w:rsidR="008458B5" w:rsidRPr="00080F6E" w:rsidRDefault="008458B5" w:rsidP="008458B5">
            <w:pPr>
              <w:pStyle w:val="ListParagraph"/>
              <w:numPr>
                <w:ilvl w:val="0"/>
                <w:numId w:val="2"/>
              </w:numPr>
              <w:tabs>
                <w:tab w:val="left" w:pos="720"/>
              </w:tabs>
              <w:ind w:right="-108"/>
              <w:rPr>
                <w:rFonts w:ascii="Avenir Book" w:hAnsi="Avenir Book" w:cs="Arial"/>
                <w:szCs w:val="20"/>
              </w:rPr>
            </w:pPr>
            <w:r w:rsidRPr="00080F6E">
              <w:rPr>
                <w:rFonts w:ascii="Avenir Book" w:hAnsi="Avenir Book" w:cs="Arial"/>
                <w:szCs w:val="20"/>
              </w:rPr>
              <w:t>Choosing areas of the student’s expressed thinking or work to focus on, and developing appropriate questions</w:t>
            </w:r>
          </w:p>
          <w:p w14:paraId="16F06911" w14:textId="77777777" w:rsidR="00E53DE9" w:rsidRPr="00080F6E" w:rsidRDefault="00E53DE9" w:rsidP="00080F6E">
            <w:pPr>
              <w:tabs>
                <w:tab w:val="left" w:pos="720"/>
              </w:tabs>
              <w:ind w:right="-108"/>
              <w:rPr>
                <w:rFonts w:ascii="Avenir Book" w:hAnsi="Avenir Book" w:cs="Arial"/>
                <w:szCs w:val="20"/>
              </w:rPr>
            </w:pPr>
          </w:p>
          <w:p w14:paraId="15B364B0" w14:textId="77777777" w:rsidR="008458B5" w:rsidRPr="00080F6E" w:rsidRDefault="008458B5" w:rsidP="008458B5">
            <w:pPr>
              <w:pStyle w:val="ListParagraph"/>
              <w:numPr>
                <w:ilvl w:val="0"/>
                <w:numId w:val="2"/>
              </w:numPr>
              <w:tabs>
                <w:tab w:val="left" w:pos="720"/>
              </w:tabs>
              <w:ind w:right="-108"/>
              <w:rPr>
                <w:rFonts w:ascii="Avenir Book" w:hAnsi="Avenir Book" w:cs="Arial"/>
                <w:b/>
                <w:szCs w:val="20"/>
              </w:rPr>
            </w:pPr>
            <w:r w:rsidRPr="00080F6E">
              <w:rPr>
                <w:rFonts w:ascii="Avenir Book" w:hAnsi="Avenir Book" w:cs="Arial"/>
                <w:szCs w:val="20"/>
              </w:rPr>
              <w:t>Developing hypotheses to test about the student’s thinking</w:t>
            </w:r>
          </w:p>
        </w:tc>
        <w:tc>
          <w:tcPr>
            <w:tcW w:w="5040" w:type="dxa"/>
          </w:tcPr>
          <w:p w14:paraId="1E2A6F35" w14:textId="77777777" w:rsidR="008458B5" w:rsidRPr="00080F6E" w:rsidRDefault="008458B5" w:rsidP="008458B5">
            <w:pPr>
              <w:pStyle w:val="ListParagraph"/>
              <w:numPr>
                <w:ilvl w:val="0"/>
                <w:numId w:val="3"/>
              </w:numPr>
              <w:tabs>
                <w:tab w:val="left" w:pos="720"/>
              </w:tabs>
              <w:ind w:right="-108"/>
              <w:rPr>
                <w:rFonts w:ascii="Avenir Book" w:hAnsi="Avenir Book" w:cs="Arial"/>
                <w:szCs w:val="20"/>
              </w:rPr>
            </w:pPr>
            <w:r w:rsidRPr="00080F6E">
              <w:rPr>
                <w:rFonts w:ascii="Avenir Book" w:hAnsi="Avenir Book" w:cs="Arial"/>
                <w:szCs w:val="20"/>
              </w:rPr>
              <w:t>Giving the student plenty of time to speak</w:t>
            </w:r>
          </w:p>
          <w:p w14:paraId="682DF8E2" w14:textId="77777777" w:rsidR="00E53DE9" w:rsidRPr="00080F6E" w:rsidRDefault="00E53DE9" w:rsidP="00E53DE9">
            <w:pPr>
              <w:pStyle w:val="ListParagraph"/>
              <w:tabs>
                <w:tab w:val="left" w:pos="720"/>
              </w:tabs>
              <w:ind w:left="360" w:right="-108"/>
              <w:rPr>
                <w:rFonts w:ascii="Avenir Book" w:hAnsi="Avenir Book" w:cs="Arial"/>
                <w:szCs w:val="20"/>
              </w:rPr>
            </w:pPr>
          </w:p>
          <w:p w14:paraId="5CF911BA" w14:textId="77777777" w:rsidR="008458B5" w:rsidRPr="00080F6E" w:rsidRDefault="008458B5" w:rsidP="008458B5">
            <w:pPr>
              <w:pStyle w:val="ListParagraph"/>
              <w:numPr>
                <w:ilvl w:val="0"/>
                <w:numId w:val="3"/>
              </w:numPr>
              <w:tabs>
                <w:tab w:val="left" w:pos="720"/>
              </w:tabs>
              <w:ind w:right="-108"/>
              <w:rPr>
                <w:rFonts w:ascii="Avenir Book" w:hAnsi="Avenir Book" w:cs="Arial"/>
                <w:szCs w:val="20"/>
              </w:rPr>
            </w:pPr>
            <w:r w:rsidRPr="00080F6E">
              <w:rPr>
                <w:rFonts w:ascii="Avenir Book" w:hAnsi="Avenir Book" w:cs="Arial"/>
                <w:szCs w:val="20"/>
              </w:rPr>
              <w:t xml:space="preserve">Paying close attention to what the student says, without unnecessary interruptions </w:t>
            </w:r>
          </w:p>
          <w:p w14:paraId="46B1D509" w14:textId="77777777" w:rsidR="00E53DE9" w:rsidRPr="00080F6E" w:rsidRDefault="00E53DE9" w:rsidP="00080F6E">
            <w:pPr>
              <w:tabs>
                <w:tab w:val="left" w:pos="720"/>
              </w:tabs>
              <w:ind w:right="-108"/>
              <w:rPr>
                <w:rFonts w:ascii="Avenir Book" w:hAnsi="Avenir Book" w:cs="Arial"/>
                <w:szCs w:val="20"/>
              </w:rPr>
            </w:pPr>
          </w:p>
          <w:p w14:paraId="5A2A05BA" w14:textId="77777777" w:rsidR="008458B5" w:rsidRPr="00080F6E" w:rsidRDefault="008458B5" w:rsidP="008458B5">
            <w:pPr>
              <w:pStyle w:val="ListParagraph"/>
              <w:numPr>
                <w:ilvl w:val="0"/>
                <w:numId w:val="3"/>
              </w:numPr>
              <w:tabs>
                <w:tab w:val="left" w:pos="720"/>
              </w:tabs>
              <w:ind w:right="-108"/>
              <w:rPr>
                <w:rFonts w:ascii="Avenir Book" w:hAnsi="Avenir Book" w:cs="Arial"/>
                <w:b/>
                <w:szCs w:val="20"/>
              </w:rPr>
            </w:pPr>
            <w:r w:rsidRPr="00080F6E">
              <w:rPr>
                <w:rFonts w:ascii="Avenir Book" w:hAnsi="Avenir Book" w:cs="Arial"/>
                <w:szCs w:val="20"/>
              </w:rPr>
              <w:t>Noticing specific features of the student’s thinking: common patterns, strengths, strategies, novel ideas, areas of particular interest or engagement, weaknesses, and errors</w:t>
            </w:r>
          </w:p>
        </w:tc>
        <w:tc>
          <w:tcPr>
            <w:tcW w:w="4770" w:type="dxa"/>
          </w:tcPr>
          <w:p w14:paraId="192AA5C3" w14:textId="77777777" w:rsidR="008458B5" w:rsidRPr="00080F6E" w:rsidRDefault="008458B5" w:rsidP="008458B5">
            <w:pPr>
              <w:pStyle w:val="ListParagraph"/>
              <w:numPr>
                <w:ilvl w:val="0"/>
                <w:numId w:val="4"/>
              </w:numPr>
              <w:tabs>
                <w:tab w:val="left" w:pos="720"/>
              </w:tabs>
              <w:ind w:right="-108"/>
              <w:rPr>
                <w:rFonts w:ascii="Avenir Book" w:hAnsi="Avenir Book" w:cs="Arial"/>
                <w:szCs w:val="20"/>
              </w:rPr>
            </w:pPr>
            <w:r w:rsidRPr="00080F6E">
              <w:rPr>
                <w:rFonts w:ascii="Avenir Book" w:hAnsi="Avenir Book" w:cs="Arial"/>
                <w:szCs w:val="20"/>
              </w:rPr>
              <w:t>Identifying elements of the student’s thinking that he or she has said little about, and probing further</w:t>
            </w:r>
          </w:p>
          <w:p w14:paraId="075B89F3" w14:textId="77777777" w:rsidR="00E53DE9" w:rsidRPr="00080F6E" w:rsidRDefault="00E53DE9" w:rsidP="00E53DE9">
            <w:pPr>
              <w:pStyle w:val="ListParagraph"/>
              <w:tabs>
                <w:tab w:val="left" w:pos="720"/>
              </w:tabs>
              <w:ind w:left="360" w:right="-108"/>
              <w:rPr>
                <w:rFonts w:ascii="Avenir Book" w:hAnsi="Avenir Book" w:cs="Arial"/>
                <w:szCs w:val="20"/>
              </w:rPr>
            </w:pPr>
          </w:p>
          <w:p w14:paraId="1425E09E" w14:textId="77777777" w:rsidR="008458B5" w:rsidRPr="00080F6E" w:rsidRDefault="008458B5" w:rsidP="008458B5">
            <w:pPr>
              <w:pStyle w:val="ListParagraph"/>
              <w:numPr>
                <w:ilvl w:val="0"/>
                <w:numId w:val="4"/>
              </w:numPr>
              <w:tabs>
                <w:tab w:val="left" w:pos="720"/>
              </w:tabs>
              <w:ind w:right="-108"/>
              <w:rPr>
                <w:rFonts w:ascii="Avenir Book" w:hAnsi="Avenir Book" w:cs="Arial"/>
                <w:szCs w:val="20"/>
              </w:rPr>
            </w:pPr>
            <w:r w:rsidRPr="00080F6E">
              <w:rPr>
                <w:rFonts w:ascii="Avenir Book" w:hAnsi="Avenir Book" w:cs="Arial"/>
                <w:szCs w:val="20"/>
              </w:rPr>
              <w:t>Identifying particularly interesting or confusing (to the teacher) aspects of the student’s thinking and developing corresponding questions or prompts</w:t>
            </w:r>
          </w:p>
          <w:p w14:paraId="5DC7ED3E" w14:textId="77777777" w:rsidR="00E53DE9" w:rsidRPr="00080F6E" w:rsidRDefault="00E53DE9" w:rsidP="00080F6E">
            <w:pPr>
              <w:tabs>
                <w:tab w:val="left" w:pos="720"/>
              </w:tabs>
              <w:ind w:right="-108"/>
              <w:rPr>
                <w:rFonts w:ascii="Avenir Book" w:hAnsi="Avenir Book" w:cs="Arial"/>
                <w:szCs w:val="20"/>
              </w:rPr>
            </w:pPr>
          </w:p>
          <w:p w14:paraId="0C26B869" w14:textId="77777777" w:rsidR="008458B5" w:rsidRPr="00080F6E" w:rsidRDefault="008458B5" w:rsidP="008458B5">
            <w:pPr>
              <w:pStyle w:val="ListParagraph"/>
              <w:numPr>
                <w:ilvl w:val="0"/>
                <w:numId w:val="4"/>
              </w:numPr>
              <w:tabs>
                <w:tab w:val="left" w:pos="720"/>
              </w:tabs>
              <w:ind w:right="-108"/>
              <w:rPr>
                <w:rFonts w:ascii="Avenir Book" w:hAnsi="Avenir Book" w:cs="Arial"/>
                <w:szCs w:val="20"/>
              </w:rPr>
            </w:pPr>
            <w:r w:rsidRPr="00080F6E">
              <w:rPr>
                <w:rFonts w:ascii="Avenir Book" w:hAnsi="Avenir Book" w:cs="Arial"/>
                <w:szCs w:val="20"/>
              </w:rPr>
              <w:t>Focusing on a particularly strategic aspect of the student’s thinking to probe further (i.e., a good starting point for the student, something he or she needs to work on or develop more)</w:t>
            </w:r>
          </w:p>
          <w:p w14:paraId="447D51A9" w14:textId="77777777" w:rsidR="008458B5" w:rsidRPr="00080F6E" w:rsidRDefault="008458B5" w:rsidP="008458B5">
            <w:pPr>
              <w:spacing w:after="240"/>
              <w:rPr>
                <w:rFonts w:ascii="Avenir Book" w:hAnsi="Avenir Book" w:cs="Arial"/>
                <w:b/>
                <w:color w:val="000000"/>
                <w:szCs w:val="20"/>
              </w:rPr>
            </w:pPr>
          </w:p>
        </w:tc>
      </w:tr>
    </w:tbl>
    <w:p w14:paraId="2A300693" w14:textId="77777777" w:rsidR="00C80F9A" w:rsidRPr="00080F6E" w:rsidRDefault="00C80F9A" w:rsidP="008E6297">
      <w:pPr>
        <w:tabs>
          <w:tab w:val="left" w:pos="720"/>
        </w:tabs>
        <w:ind w:right="-108"/>
        <w:jc w:val="center"/>
        <w:rPr>
          <w:rFonts w:ascii="Avenir Book" w:hAnsi="Avenir Book" w:cs="Arial"/>
          <w:b/>
          <w:szCs w:val="20"/>
        </w:rPr>
      </w:pPr>
    </w:p>
    <w:p w14:paraId="667F0BCD" w14:textId="77777777" w:rsidR="00C80F9A" w:rsidRPr="00080F6E" w:rsidRDefault="00C80F9A">
      <w:pPr>
        <w:rPr>
          <w:rFonts w:ascii="Avenir Book" w:hAnsi="Avenir Book" w:cs="Arial"/>
          <w:b/>
          <w:color w:val="000000"/>
          <w:szCs w:val="20"/>
        </w:rPr>
      </w:pPr>
      <w:r w:rsidRPr="00080F6E">
        <w:rPr>
          <w:rFonts w:ascii="Avenir Book" w:hAnsi="Avenir Book" w:cs="Arial"/>
          <w:b/>
          <w:color w:val="000000"/>
          <w:szCs w:val="20"/>
        </w:rPr>
        <w:br w:type="page"/>
      </w:r>
    </w:p>
    <w:p w14:paraId="386515E6" w14:textId="513E87A6" w:rsidR="00C80F9A" w:rsidRPr="00080F6E" w:rsidRDefault="00C80F9A" w:rsidP="00C80F9A">
      <w:pPr>
        <w:rPr>
          <w:rFonts w:ascii="Avenir Book" w:hAnsi="Avenir Book" w:cs="Arial"/>
          <w:b/>
          <w:color w:val="000000"/>
          <w:sz w:val="24"/>
        </w:rPr>
      </w:pPr>
      <w:r w:rsidRPr="00080F6E">
        <w:rPr>
          <w:rFonts w:ascii="Avenir Book" w:hAnsi="Avenir Book" w:cs="Arial"/>
          <w:b/>
          <w:color w:val="000000"/>
          <w:sz w:val="24"/>
        </w:rPr>
        <w:lastRenderedPageBreak/>
        <w:t>Eliciting and Interpreting Student Thinking: Attention to English Learners</w:t>
      </w:r>
    </w:p>
    <w:p w14:paraId="1905D985" w14:textId="77777777" w:rsidR="00C80F9A" w:rsidRPr="00080F6E" w:rsidRDefault="00C80F9A" w:rsidP="00C80F9A">
      <w:pPr>
        <w:rPr>
          <w:rFonts w:ascii="Avenir Book" w:hAnsi="Avenir Book" w:cs="Arial"/>
          <w:b/>
          <w:color w:val="000000"/>
          <w:szCs w:val="20"/>
        </w:rPr>
      </w:pPr>
    </w:p>
    <w:p w14:paraId="59B7CE0A" w14:textId="7B682C79" w:rsidR="00C80F9A" w:rsidRPr="00080F6E" w:rsidRDefault="00C80F9A" w:rsidP="00C80F9A">
      <w:pPr>
        <w:rPr>
          <w:rFonts w:ascii="Avenir Book" w:eastAsia="Times New Roman" w:hAnsi="Avenir Book" w:cs="Arial"/>
          <w:szCs w:val="20"/>
        </w:rPr>
      </w:pPr>
      <w:r w:rsidRPr="00080F6E">
        <w:rPr>
          <w:rFonts w:ascii="Avenir Book" w:hAnsi="Avenir Book" w:cs="Arial"/>
          <w:color w:val="000000"/>
          <w:szCs w:val="20"/>
        </w:rPr>
        <w:t xml:space="preserve">As teachers elicit and interpret student thinking with English learners the language demands of the practice must be considered. </w:t>
      </w:r>
      <w:r w:rsidRPr="00080F6E">
        <w:rPr>
          <w:rFonts w:ascii="Avenir Book" w:hAnsi="Avenir Book" w:cs="Arial"/>
        </w:rPr>
        <w:t xml:space="preserve">Teachers adapt and scaffold the way they elicit English learners by using a variety of language scaffolds and sheltered instructional moves. </w:t>
      </w:r>
      <w:r w:rsidRPr="00080F6E">
        <w:rPr>
          <w:rFonts w:ascii="Avenir Book" w:eastAsia="Times New Roman" w:hAnsi="Avenir Book" w:cs="Arial"/>
          <w:color w:val="000000"/>
          <w:szCs w:val="20"/>
          <w:shd w:val="clear" w:color="auto" w:fill="FFFFFF"/>
        </w:rPr>
        <w:t>Teachers know that the actions, body language, drawings, and behavior of students can speak volumes, even if students aren't speaking English yet.</w:t>
      </w:r>
      <w:r w:rsidRPr="00080F6E">
        <w:rPr>
          <w:rFonts w:ascii="Avenir Book" w:eastAsia="Times New Roman" w:hAnsi="Avenir Book" w:cs="Arial"/>
          <w:szCs w:val="20"/>
        </w:rPr>
        <w:t xml:space="preserve"> </w:t>
      </w:r>
      <w:r w:rsidRPr="00080F6E">
        <w:rPr>
          <w:rFonts w:ascii="Avenir Book" w:eastAsia="Times New Roman" w:hAnsi="Avenir Book" w:cs="Arial"/>
          <w:color w:val="000000"/>
          <w:szCs w:val="20"/>
          <w:shd w:val="clear" w:color="auto" w:fill="FFFFFF"/>
        </w:rPr>
        <w:t xml:space="preserve">As students develop English language skills, they share more through speaking and writing. </w:t>
      </w:r>
      <w:r w:rsidRPr="00080F6E">
        <w:rPr>
          <w:rFonts w:ascii="Avenir Book" w:hAnsi="Avenir Book" w:cs="Arial"/>
          <w:szCs w:val="20"/>
        </w:rPr>
        <w:t>As teachers interpret what English learners say, they notice aspects</w:t>
      </w:r>
      <w:r w:rsidRPr="00080F6E">
        <w:rPr>
          <w:rFonts w:ascii="Avenir Book" w:hAnsi="Avenir Book" w:cs="Arial"/>
        </w:rPr>
        <w:t xml:space="preserve"> of a student’s language development, and the unique perspectives that are typical of culturally and linguistically diverse students. Attending to both content and language is conventional practice for teachers of English learners. The teacher creates opportunities for all students to think deeply about content, regardless of a student’s particular proficiency level in English. </w:t>
      </w:r>
    </w:p>
    <w:p w14:paraId="328CAC39" w14:textId="77777777" w:rsidR="00C80F9A" w:rsidRPr="00080F6E" w:rsidRDefault="00C80F9A" w:rsidP="008E6297">
      <w:pPr>
        <w:tabs>
          <w:tab w:val="left" w:pos="720"/>
        </w:tabs>
        <w:ind w:right="-108"/>
        <w:jc w:val="center"/>
        <w:rPr>
          <w:rFonts w:ascii="Avenir Book" w:hAnsi="Avenir Book" w:cs="Arial"/>
          <w:b/>
          <w:szCs w:val="20"/>
        </w:rPr>
      </w:pPr>
    </w:p>
    <w:p w14:paraId="60C650FA" w14:textId="77777777" w:rsidR="00C80F9A" w:rsidRPr="00080F6E" w:rsidRDefault="00C80F9A" w:rsidP="008E6297">
      <w:pPr>
        <w:tabs>
          <w:tab w:val="left" w:pos="720"/>
        </w:tabs>
        <w:ind w:right="-108"/>
        <w:jc w:val="center"/>
        <w:rPr>
          <w:rFonts w:ascii="Avenir Book" w:hAnsi="Avenir Book" w:cs="Arial"/>
          <w:b/>
          <w:szCs w:val="20"/>
        </w:rPr>
      </w:pPr>
    </w:p>
    <w:tbl>
      <w:tblPr>
        <w:tblStyle w:val="TableGrid"/>
        <w:tblW w:w="14688" w:type="dxa"/>
        <w:tblLook w:val="04A0" w:firstRow="1" w:lastRow="0" w:firstColumn="1" w:lastColumn="0" w:noHBand="0" w:noVBand="1"/>
      </w:tblPr>
      <w:tblGrid>
        <w:gridCol w:w="4608"/>
        <w:gridCol w:w="5400"/>
        <w:gridCol w:w="4680"/>
      </w:tblGrid>
      <w:tr w:rsidR="00C80F9A" w:rsidRPr="00080F6E" w14:paraId="53405606" w14:textId="77777777" w:rsidTr="00E53DE9">
        <w:tc>
          <w:tcPr>
            <w:tcW w:w="14688" w:type="dxa"/>
            <w:gridSpan w:val="3"/>
            <w:shd w:val="clear" w:color="auto" w:fill="FFCC66"/>
          </w:tcPr>
          <w:p w14:paraId="5E252D1B" w14:textId="772AD39C" w:rsidR="00C80F9A" w:rsidRPr="00080F6E" w:rsidRDefault="00C80F9A" w:rsidP="00080F6E">
            <w:pPr>
              <w:tabs>
                <w:tab w:val="left" w:pos="720"/>
              </w:tabs>
              <w:ind w:right="-108"/>
              <w:jc w:val="center"/>
              <w:rPr>
                <w:rFonts w:ascii="Avenir Book" w:hAnsi="Avenir Book" w:cs="Arial"/>
                <w:b/>
                <w:sz w:val="30"/>
                <w:szCs w:val="30"/>
              </w:rPr>
            </w:pPr>
            <w:r w:rsidRPr="00080F6E">
              <w:rPr>
                <w:rFonts w:ascii="Avenir Book" w:hAnsi="Avenir Book" w:cs="Arial"/>
                <w:b/>
                <w:sz w:val="30"/>
                <w:szCs w:val="30"/>
              </w:rPr>
              <w:t xml:space="preserve">Considerations for </w:t>
            </w:r>
            <w:r w:rsidR="00080F6E" w:rsidRPr="00080F6E">
              <w:rPr>
                <w:rFonts w:ascii="Avenir Book" w:hAnsi="Avenir Book" w:cs="Arial"/>
                <w:b/>
                <w:sz w:val="30"/>
                <w:szCs w:val="30"/>
              </w:rPr>
              <w:t>Emergent Bilinguals</w:t>
            </w:r>
            <w:r w:rsidRPr="00080F6E">
              <w:rPr>
                <w:rFonts w:ascii="Avenir Book" w:hAnsi="Avenir Book" w:cs="Arial"/>
                <w:b/>
                <w:sz w:val="30"/>
                <w:szCs w:val="30"/>
              </w:rPr>
              <w:t xml:space="preserve"> Across the Decomposition</w:t>
            </w:r>
          </w:p>
        </w:tc>
      </w:tr>
      <w:tr w:rsidR="00E53DE9" w:rsidRPr="00080F6E" w14:paraId="3CC2B95A" w14:textId="77777777" w:rsidTr="00E53DE9">
        <w:tc>
          <w:tcPr>
            <w:tcW w:w="4608" w:type="dxa"/>
            <w:shd w:val="clear" w:color="auto" w:fill="C6D9F1" w:themeFill="text2" w:themeFillTint="33"/>
          </w:tcPr>
          <w:p w14:paraId="66310FA0" w14:textId="77777777" w:rsidR="00C80F9A" w:rsidRPr="00080F6E" w:rsidRDefault="00C80F9A" w:rsidP="00C80F9A">
            <w:pPr>
              <w:spacing w:after="240"/>
              <w:rPr>
                <w:rFonts w:ascii="Avenir Book" w:hAnsi="Avenir Book" w:cs="Arial"/>
                <w:b/>
                <w:color w:val="000000"/>
                <w:szCs w:val="20"/>
              </w:rPr>
            </w:pPr>
            <w:r w:rsidRPr="00080F6E">
              <w:rPr>
                <w:rFonts w:ascii="Avenir Book" w:hAnsi="Avenir Book" w:cs="Arial"/>
                <w:b/>
                <w:color w:val="000000"/>
                <w:szCs w:val="20"/>
              </w:rPr>
              <w:t>Formulating and posing questions designed to elicit and probe the student’s thinking, with sensitivity to how students might hear or respond to the questions.</w:t>
            </w:r>
          </w:p>
        </w:tc>
        <w:tc>
          <w:tcPr>
            <w:tcW w:w="5400" w:type="dxa"/>
            <w:shd w:val="clear" w:color="auto" w:fill="C6D9F1" w:themeFill="text2" w:themeFillTint="33"/>
          </w:tcPr>
          <w:p w14:paraId="0331591A" w14:textId="77777777" w:rsidR="00C80F9A" w:rsidRPr="00080F6E" w:rsidRDefault="00C80F9A" w:rsidP="00C80F9A">
            <w:pPr>
              <w:spacing w:after="240"/>
              <w:rPr>
                <w:rFonts w:ascii="Avenir Book" w:hAnsi="Avenir Book" w:cs="Arial"/>
                <w:b/>
                <w:color w:val="000000"/>
                <w:szCs w:val="20"/>
              </w:rPr>
            </w:pPr>
            <w:r w:rsidRPr="00080F6E">
              <w:rPr>
                <w:rFonts w:ascii="Avenir Book" w:hAnsi="Avenir Book" w:cs="Arial"/>
                <w:b/>
                <w:color w:val="000000"/>
                <w:szCs w:val="20"/>
              </w:rPr>
              <w:t>Listening to and interpreting the student’s responses.</w:t>
            </w:r>
          </w:p>
        </w:tc>
        <w:tc>
          <w:tcPr>
            <w:tcW w:w="4680" w:type="dxa"/>
            <w:shd w:val="clear" w:color="auto" w:fill="C6D9F1" w:themeFill="text2" w:themeFillTint="33"/>
          </w:tcPr>
          <w:p w14:paraId="1733E41C" w14:textId="77777777" w:rsidR="00C80F9A" w:rsidRPr="00080F6E" w:rsidRDefault="00C80F9A" w:rsidP="00C80F9A">
            <w:pPr>
              <w:spacing w:after="240"/>
              <w:rPr>
                <w:rFonts w:ascii="Avenir Book" w:hAnsi="Avenir Book" w:cs="Arial"/>
                <w:b/>
                <w:color w:val="000000"/>
                <w:szCs w:val="20"/>
              </w:rPr>
            </w:pPr>
            <w:r w:rsidRPr="00080F6E">
              <w:rPr>
                <w:rFonts w:ascii="Avenir Book" w:hAnsi="Avenir Book" w:cs="Arial"/>
                <w:b/>
                <w:color w:val="000000"/>
                <w:szCs w:val="20"/>
              </w:rPr>
              <w:t>Developing additional questions, prompts, and tasks to probe and unpack what students say.</w:t>
            </w:r>
          </w:p>
        </w:tc>
      </w:tr>
      <w:tr w:rsidR="00E53DE9" w:rsidRPr="00080F6E" w14:paraId="7F9CAB50" w14:textId="77777777" w:rsidTr="00E53DE9">
        <w:tc>
          <w:tcPr>
            <w:tcW w:w="4608" w:type="dxa"/>
          </w:tcPr>
          <w:p w14:paraId="3E30BE7B" w14:textId="4C7883B6" w:rsidR="00080F6E" w:rsidRDefault="00080F6E" w:rsidP="00080F6E">
            <w:pPr>
              <w:numPr>
                <w:ilvl w:val="0"/>
                <w:numId w:val="2"/>
              </w:numPr>
              <w:ind w:right="-100"/>
              <w:textAlignment w:val="baseline"/>
              <w:rPr>
                <w:rFonts w:ascii="Avenir Book" w:hAnsi="Avenir Book" w:cs="Times New Roman"/>
                <w:color w:val="000000"/>
                <w:szCs w:val="20"/>
                <w:lang w:eastAsia="en-US"/>
              </w:rPr>
            </w:pPr>
            <w:r w:rsidRPr="00080F6E">
              <w:rPr>
                <w:rFonts w:ascii="Avenir Book" w:hAnsi="Avenir Book" w:cs="Times New Roman"/>
                <w:color w:val="000000"/>
                <w:szCs w:val="20"/>
                <w:lang w:eastAsia="en-US"/>
              </w:rPr>
              <w:t>Use native language to pose questions, or use translation support (if possible).</w:t>
            </w:r>
          </w:p>
          <w:p w14:paraId="574821DC" w14:textId="77777777" w:rsidR="00080F6E" w:rsidRPr="00080F6E" w:rsidRDefault="00080F6E" w:rsidP="00080F6E">
            <w:pPr>
              <w:ind w:left="360" w:right="-100"/>
              <w:textAlignment w:val="baseline"/>
              <w:rPr>
                <w:rFonts w:ascii="Avenir Book" w:hAnsi="Avenir Book" w:cs="Times New Roman"/>
                <w:color w:val="000000"/>
                <w:szCs w:val="20"/>
                <w:lang w:eastAsia="en-US"/>
              </w:rPr>
            </w:pPr>
          </w:p>
          <w:p w14:paraId="6F084C1F" w14:textId="0547CCE4" w:rsidR="00080F6E" w:rsidRDefault="00080F6E" w:rsidP="00080F6E">
            <w:pPr>
              <w:numPr>
                <w:ilvl w:val="0"/>
                <w:numId w:val="2"/>
              </w:numPr>
              <w:ind w:right="-100"/>
              <w:textAlignment w:val="baseline"/>
              <w:rPr>
                <w:rFonts w:ascii="Avenir Book" w:hAnsi="Avenir Book" w:cs="Times New Roman"/>
                <w:color w:val="000000"/>
                <w:szCs w:val="20"/>
                <w:lang w:eastAsia="en-US"/>
              </w:rPr>
            </w:pPr>
            <w:r w:rsidRPr="00080F6E">
              <w:rPr>
                <w:rFonts w:ascii="Avenir Book" w:hAnsi="Avenir Book" w:cs="Times New Roman"/>
                <w:color w:val="000000"/>
                <w:szCs w:val="20"/>
                <w:lang w:eastAsia="en-US"/>
              </w:rPr>
              <w:t xml:space="preserve">Slow-down the pace of questioning and use repetition or leveled prompts to allow emergent bilinguals time to process </w:t>
            </w:r>
            <w:r>
              <w:rPr>
                <w:rFonts w:ascii="Avenir Book" w:hAnsi="Avenir Book" w:cs="Times New Roman"/>
                <w:color w:val="000000"/>
                <w:szCs w:val="20"/>
                <w:lang w:eastAsia="en-US"/>
              </w:rPr>
              <w:t>language and develop a response.</w:t>
            </w:r>
          </w:p>
          <w:p w14:paraId="4661C857" w14:textId="77777777" w:rsidR="00080F6E" w:rsidRDefault="00080F6E" w:rsidP="00080F6E">
            <w:pPr>
              <w:ind w:right="-100"/>
              <w:textAlignment w:val="baseline"/>
              <w:rPr>
                <w:rFonts w:ascii="Avenir Book" w:hAnsi="Avenir Book" w:cs="Times New Roman"/>
                <w:color w:val="000000"/>
                <w:szCs w:val="20"/>
                <w:lang w:eastAsia="en-US"/>
              </w:rPr>
            </w:pPr>
          </w:p>
          <w:p w14:paraId="2E8C03BF" w14:textId="77777777" w:rsidR="00080F6E" w:rsidRPr="00080F6E" w:rsidRDefault="00080F6E" w:rsidP="00080F6E">
            <w:pPr>
              <w:ind w:left="360" w:right="-100"/>
              <w:textAlignment w:val="baseline"/>
              <w:rPr>
                <w:rFonts w:ascii="Avenir Book" w:hAnsi="Avenir Book" w:cs="Times New Roman"/>
                <w:color w:val="000000"/>
                <w:szCs w:val="20"/>
                <w:lang w:eastAsia="en-US"/>
              </w:rPr>
            </w:pPr>
          </w:p>
          <w:p w14:paraId="2C5D407E" w14:textId="77777777" w:rsidR="00080F6E" w:rsidRDefault="00080F6E" w:rsidP="00080F6E">
            <w:pPr>
              <w:numPr>
                <w:ilvl w:val="0"/>
                <w:numId w:val="2"/>
              </w:numPr>
              <w:ind w:right="-100"/>
              <w:textAlignment w:val="baseline"/>
              <w:rPr>
                <w:rFonts w:ascii="Avenir Book" w:hAnsi="Avenir Book" w:cs="Times New Roman"/>
                <w:color w:val="000000"/>
                <w:szCs w:val="20"/>
                <w:lang w:eastAsia="en-US"/>
              </w:rPr>
            </w:pPr>
            <w:r w:rsidRPr="00080F6E">
              <w:rPr>
                <w:rFonts w:ascii="Avenir Book" w:hAnsi="Avenir Book" w:cs="Times New Roman"/>
                <w:color w:val="000000"/>
                <w:szCs w:val="20"/>
                <w:lang w:eastAsia="en-US"/>
              </w:rPr>
              <w:t>Use gestures, visuals, word banks, or leveled sentence stems to support questioning and student response.</w:t>
            </w:r>
          </w:p>
          <w:p w14:paraId="304F88AC" w14:textId="77777777" w:rsidR="00080F6E" w:rsidRPr="00080F6E" w:rsidRDefault="00080F6E" w:rsidP="00080F6E">
            <w:pPr>
              <w:ind w:left="360" w:right="-100"/>
              <w:textAlignment w:val="baseline"/>
              <w:rPr>
                <w:rFonts w:ascii="Avenir Book" w:hAnsi="Avenir Book" w:cs="Times New Roman"/>
                <w:color w:val="000000"/>
                <w:szCs w:val="20"/>
                <w:lang w:eastAsia="en-US"/>
              </w:rPr>
            </w:pPr>
          </w:p>
          <w:p w14:paraId="107FE5BD" w14:textId="77777777" w:rsidR="00080F6E" w:rsidRPr="00080F6E" w:rsidRDefault="00080F6E" w:rsidP="00080F6E">
            <w:pPr>
              <w:numPr>
                <w:ilvl w:val="0"/>
                <w:numId w:val="2"/>
              </w:numPr>
              <w:ind w:right="-100"/>
              <w:textAlignment w:val="baseline"/>
              <w:rPr>
                <w:rFonts w:ascii="Avenir Book" w:hAnsi="Avenir Book" w:cs="Times New Roman"/>
                <w:color w:val="000000"/>
                <w:szCs w:val="20"/>
                <w:lang w:eastAsia="en-US"/>
              </w:rPr>
            </w:pPr>
            <w:r w:rsidRPr="00080F6E">
              <w:rPr>
                <w:rFonts w:ascii="Avenir Book" w:hAnsi="Avenir Book" w:cs="Times New Roman"/>
                <w:color w:val="000000"/>
                <w:szCs w:val="20"/>
                <w:lang w:eastAsia="en-US"/>
              </w:rPr>
              <w:t>Pose questions that are culturally relevant and draw on the particular experiences and background knowledge of English learners.</w:t>
            </w:r>
          </w:p>
          <w:p w14:paraId="05C07A00" w14:textId="517CDCD5" w:rsidR="00C80F9A" w:rsidRPr="00080F6E" w:rsidRDefault="00C80F9A" w:rsidP="00080F6E">
            <w:pPr>
              <w:tabs>
                <w:tab w:val="left" w:pos="720"/>
              </w:tabs>
              <w:ind w:right="-108"/>
              <w:rPr>
                <w:rFonts w:ascii="Avenir Book" w:hAnsi="Avenir Book" w:cs="Arial"/>
                <w:b/>
                <w:szCs w:val="20"/>
              </w:rPr>
            </w:pPr>
          </w:p>
        </w:tc>
        <w:tc>
          <w:tcPr>
            <w:tcW w:w="5400" w:type="dxa"/>
          </w:tcPr>
          <w:p w14:paraId="20A85BD3" w14:textId="77777777" w:rsidR="00080F6E" w:rsidRDefault="00080F6E" w:rsidP="00080F6E">
            <w:pPr>
              <w:numPr>
                <w:ilvl w:val="0"/>
                <w:numId w:val="2"/>
              </w:numPr>
              <w:ind w:right="-100"/>
              <w:textAlignment w:val="baseline"/>
              <w:rPr>
                <w:rFonts w:ascii="Avenir Book" w:hAnsi="Avenir Book" w:cs="Times New Roman"/>
                <w:color w:val="000000"/>
                <w:szCs w:val="20"/>
                <w:lang w:eastAsia="en-US"/>
              </w:rPr>
            </w:pPr>
            <w:r w:rsidRPr="00080F6E">
              <w:rPr>
                <w:rFonts w:ascii="Avenir Book" w:hAnsi="Avenir Book" w:cs="Times New Roman"/>
                <w:color w:val="000000"/>
                <w:szCs w:val="20"/>
                <w:lang w:eastAsia="en-US"/>
              </w:rPr>
              <w:t>Allow supportive “thinking time” for emergent bilinguals to interact with a peer, draw, or write so they can practice language and develop a response.</w:t>
            </w:r>
          </w:p>
          <w:p w14:paraId="47104C33" w14:textId="77777777" w:rsidR="00080F6E" w:rsidRPr="00080F6E" w:rsidRDefault="00080F6E" w:rsidP="00080F6E">
            <w:pPr>
              <w:ind w:left="360" w:right="-100"/>
              <w:textAlignment w:val="baseline"/>
              <w:rPr>
                <w:rFonts w:ascii="Avenir Book" w:hAnsi="Avenir Book" w:cs="Times New Roman"/>
                <w:color w:val="000000"/>
                <w:szCs w:val="20"/>
                <w:lang w:eastAsia="en-US"/>
              </w:rPr>
            </w:pPr>
          </w:p>
          <w:p w14:paraId="75D771E9" w14:textId="77777777" w:rsidR="00080F6E" w:rsidRDefault="00080F6E" w:rsidP="00080F6E">
            <w:pPr>
              <w:numPr>
                <w:ilvl w:val="0"/>
                <w:numId w:val="2"/>
              </w:numPr>
              <w:ind w:right="-100"/>
              <w:textAlignment w:val="baseline"/>
              <w:rPr>
                <w:rFonts w:ascii="Avenir Book" w:hAnsi="Avenir Book" w:cs="Times New Roman"/>
                <w:color w:val="000000"/>
                <w:szCs w:val="20"/>
                <w:lang w:eastAsia="en-US"/>
              </w:rPr>
            </w:pPr>
            <w:r w:rsidRPr="00080F6E">
              <w:rPr>
                <w:rFonts w:ascii="Avenir Book" w:hAnsi="Avenir Book" w:cs="Times New Roman"/>
                <w:color w:val="000000"/>
                <w:szCs w:val="20"/>
                <w:lang w:eastAsia="en-US"/>
              </w:rPr>
              <w:t xml:space="preserve">Separate out </w:t>
            </w:r>
            <w:r w:rsidRPr="00080F6E">
              <w:rPr>
                <w:rFonts w:ascii="Avenir Book" w:hAnsi="Avenir Book" w:cs="Times New Roman"/>
                <w:iCs/>
                <w:color w:val="000000"/>
                <w:szCs w:val="20"/>
                <w:lang w:eastAsia="en-US"/>
              </w:rPr>
              <w:t xml:space="preserve">what emergent bilinguals say </w:t>
            </w:r>
            <w:r w:rsidRPr="00080F6E">
              <w:rPr>
                <w:rFonts w:ascii="Avenir Book" w:hAnsi="Avenir Book" w:cs="Times New Roman"/>
                <w:color w:val="000000"/>
                <w:szCs w:val="20"/>
                <w:lang w:eastAsia="en-US"/>
              </w:rPr>
              <w:t xml:space="preserve">from </w:t>
            </w:r>
            <w:r w:rsidRPr="00080F6E">
              <w:rPr>
                <w:rFonts w:ascii="Avenir Book" w:hAnsi="Avenir Book" w:cs="Times New Roman"/>
                <w:iCs/>
                <w:color w:val="000000"/>
                <w:szCs w:val="20"/>
                <w:lang w:eastAsia="en-US"/>
              </w:rPr>
              <w:t xml:space="preserve">how they say it. </w:t>
            </w:r>
            <w:r w:rsidRPr="00080F6E">
              <w:rPr>
                <w:rFonts w:ascii="Avenir Book" w:hAnsi="Avenir Book" w:cs="Times New Roman"/>
                <w:color w:val="000000"/>
                <w:szCs w:val="20"/>
                <w:lang w:eastAsia="en-US"/>
              </w:rPr>
              <w:t>(e.g. Do not over-correct language if you are eliciting for understanding of content)</w:t>
            </w:r>
          </w:p>
          <w:p w14:paraId="763B0ADE" w14:textId="77777777" w:rsidR="00080F6E" w:rsidRPr="00080F6E" w:rsidRDefault="00080F6E" w:rsidP="00080F6E">
            <w:pPr>
              <w:ind w:right="-100"/>
              <w:textAlignment w:val="baseline"/>
              <w:rPr>
                <w:rFonts w:ascii="Avenir Book" w:hAnsi="Avenir Book" w:cs="Times New Roman"/>
                <w:color w:val="000000"/>
                <w:szCs w:val="20"/>
                <w:lang w:eastAsia="en-US"/>
              </w:rPr>
            </w:pPr>
          </w:p>
          <w:p w14:paraId="6539E3B0" w14:textId="77777777" w:rsidR="00080F6E" w:rsidRDefault="00080F6E" w:rsidP="00080F6E">
            <w:pPr>
              <w:numPr>
                <w:ilvl w:val="0"/>
                <w:numId w:val="2"/>
              </w:numPr>
              <w:ind w:right="-100"/>
              <w:textAlignment w:val="baseline"/>
              <w:rPr>
                <w:rFonts w:ascii="Avenir Book" w:hAnsi="Avenir Book" w:cs="Times New Roman"/>
                <w:color w:val="000000"/>
                <w:szCs w:val="20"/>
                <w:lang w:eastAsia="en-US"/>
              </w:rPr>
            </w:pPr>
            <w:r w:rsidRPr="00080F6E">
              <w:rPr>
                <w:rFonts w:ascii="Avenir Book" w:hAnsi="Avenir Book" w:cs="Times New Roman"/>
                <w:color w:val="000000"/>
                <w:szCs w:val="20"/>
                <w:lang w:eastAsia="en-US"/>
              </w:rPr>
              <w:t>Purposefully connect the particular background knowledge or experiences of emergent bilinguals to content discussions.</w:t>
            </w:r>
          </w:p>
          <w:p w14:paraId="399A6D53" w14:textId="77777777" w:rsidR="00080F6E" w:rsidRPr="00080F6E" w:rsidRDefault="00080F6E" w:rsidP="00080F6E">
            <w:pPr>
              <w:ind w:right="-100"/>
              <w:textAlignment w:val="baseline"/>
              <w:rPr>
                <w:rFonts w:ascii="Avenir Book" w:hAnsi="Avenir Book" w:cs="Times New Roman"/>
                <w:color w:val="000000"/>
                <w:szCs w:val="20"/>
                <w:lang w:eastAsia="en-US"/>
              </w:rPr>
            </w:pPr>
          </w:p>
          <w:p w14:paraId="78E0D470" w14:textId="77777777" w:rsidR="00080F6E" w:rsidRPr="00080F6E" w:rsidRDefault="00080F6E" w:rsidP="00080F6E">
            <w:pPr>
              <w:numPr>
                <w:ilvl w:val="0"/>
                <w:numId w:val="2"/>
              </w:numPr>
              <w:ind w:right="-100"/>
              <w:textAlignment w:val="baseline"/>
              <w:rPr>
                <w:rFonts w:ascii="Avenir Book" w:hAnsi="Avenir Book" w:cs="Times New Roman"/>
                <w:color w:val="000000"/>
                <w:szCs w:val="20"/>
                <w:lang w:eastAsia="en-US"/>
              </w:rPr>
            </w:pPr>
            <w:r w:rsidRPr="00080F6E">
              <w:rPr>
                <w:rFonts w:ascii="Avenir Book" w:hAnsi="Avenir Book" w:cs="Times New Roman"/>
                <w:color w:val="000000"/>
                <w:szCs w:val="20"/>
                <w:lang w:eastAsia="en-US"/>
              </w:rPr>
              <w:t>Notice specific evidence of English language development as you listen to what students say</w:t>
            </w:r>
          </w:p>
          <w:p w14:paraId="38345E1A" w14:textId="79327B12" w:rsidR="00C80F9A" w:rsidRPr="00080F6E" w:rsidRDefault="00C80F9A" w:rsidP="00080F6E">
            <w:pPr>
              <w:pStyle w:val="ListParagraph"/>
              <w:tabs>
                <w:tab w:val="left" w:pos="720"/>
              </w:tabs>
              <w:ind w:left="360" w:right="-108"/>
              <w:rPr>
                <w:rFonts w:ascii="Avenir Book" w:hAnsi="Avenir Book" w:cs="Arial"/>
                <w:szCs w:val="20"/>
              </w:rPr>
            </w:pPr>
          </w:p>
        </w:tc>
        <w:tc>
          <w:tcPr>
            <w:tcW w:w="4680" w:type="dxa"/>
          </w:tcPr>
          <w:p w14:paraId="5835DB01" w14:textId="441C1A01" w:rsidR="00080F6E" w:rsidRDefault="00080F6E" w:rsidP="00080F6E">
            <w:pPr>
              <w:numPr>
                <w:ilvl w:val="0"/>
                <w:numId w:val="2"/>
              </w:numPr>
              <w:ind w:right="-100"/>
              <w:textAlignment w:val="baseline"/>
              <w:rPr>
                <w:rFonts w:ascii="Avenir Book" w:hAnsi="Avenir Book" w:cs="Times New Roman"/>
                <w:color w:val="000000"/>
                <w:szCs w:val="20"/>
                <w:lang w:eastAsia="en-US"/>
              </w:rPr>
            </w:pPr>
            <w:r w:rsidRPr="00080F6E">
              <w:rPr>
                <w:rFonts w:ascii="Avenir Book" w:hAnsi="Avenir Book" w:cs="Times New Roman"/>
                <w:color w:val="000000"/>
                <w:szCs w:val="20"/>
                <w:lang w:eastAsia="en-US"/>
              </w:rPr>
              <w:t xml:space="preserve">Question and probe emergent bilinguals with the same high expectations for all students, knowing that you may need to plan and </w:t>
            </w:r>
            <w:r>
              <w:rPr>
                <w:rFonts w:ascii="Avenir Book" w:hAnsi="Avenir Book" w:cs="Times New Roman"/>
                <w:color w:val="000000"/>
                <w:szCs w:val="20"/>
                <w:lang w:eastAsia="en-US"/>
              </w:rPr>
              <w:t>support these interactions more.</w:t>
            </w:r>
          </w:p>
          <w:p w14:paraId="051E80BE" w14:textId="77777777" w:rsidR="00080F6E" w:rsidRPr="00080F6E" w:rsidRDefault="00080F6E" w:rsidP="00080F6E">
            <w:pPr>
              <w:ind w:left="360" w:right="-100"/>
              <w:textAlignment w:val="baseline"/>
              <w:rPr>
                <w:rFonts w:ascii="Avenir Book" w:hAnsi="Avenir Book" w:cs="Times New Roman"/>
                <w:color w:val="000000"/>
                <w:szCs w:val="20"/>
                <w:lang w:eastAsia="en-US"/>
              </w:rPr>
            </w:pPr>
          </w:p>
          <w:p w14:paraId="251F9127" w14:textId="77777777" w:rsidR="00080F6E" w:rsidRPr="00080F6E" w:rsidRDefault="00080F6E" w:rsidP="00080F6E">
            <w:pPr>
              <w:numPr>
                <w:ilvl w:val="0"/>
                <w:numId w:val="2"/>
              </w:numPr>
              <w:ind w:right="-100"/>
              <w:textAlignment w:val="baseline"/>
              <w:rPr>
                <w:rFonts w:ascii="Avenir Book" w:hAnsi="Avenir Book" w:cs="Times New Roman"/>
                <w:color w:val="000000"/>
                <w:szCs w:val="20"/>
                <w:lang w:eastAsia="en-US"/>
              </w:rPr>
            </w:pPr>
            <w:r w:rsidRPr="00080F6E">
              <w:rPr>
                <w:rFonts w:ascii="Avenir Book" w:hAnsi="Avenir Book" w:cs="Times New Roman"/>
                <w:color w:val="000000"/>
                <w:szCs w:val="20"/>
                <w:lang w:eastAsia="en-US"/>
              </w:rPr>
              <w:t>Encourage emergent bilinguals who take risks to express themselves in English, and do “double the work” as they engage in content discussion.</w:t>
            </w:r>
          </w:p>
          <w:p w14:paraId="5BA26229" w14:textId="77777777" w:rsidR="00C80F9A" w:rsidRPr="00080F6E" w:rsidRDefault="00C80F9A" w:rsidP="00C80F9A">
            <w:pPr>
              <w:pStyle w:val="ListParagraph"/>
              <w:tabs>
                <w:tab w:val="left" w:pos="720"/>
              </w:tabs>
              <w:ind w:left="360" w:right="-108"/>
              <w:rPr>
                <w:rFonts w:ascii="Avenir Book" w:hAnsi="Avenir Book" w:cs="Arial"/>
                <w:szCs w:val="20"/>
              </w:rPr>
            </w:pPr>
            <w:r w:rsidRPr="00080F6E">
              <w:rPr>
                <w:rFonts w:ascii="Avenir Book" w:hAnsi="Avenir Book" w:cs="Arial"/>
                <w:szCs w:val="20"/>
              </w:rPr>
              <w:t xml:space="preserve"> </w:t>
            </w:r>
          </w:p>
        </w:tc>
      </w:tr>
    </w:tbl>
    <w:p w14:paraId="23222EF4" w14:textId="7E3DAD78" w:rsidR="00656EDC" w:rsidRDefault="00656EDC" w:rsidP="008458B5">
      <w:pPr>
        <w:spacing w:after="240"/>
        <w:rPr>
          <w:rFonts w:ascii="Arial" w:hAnsi="Arial" w:cs="Arial"/>
          <w:color w:val="000000"/>
          <w:szCs w:val="20"/>
        </w:rPr>
        <w:sectPr w:rsidR="00656EDC" w:rsidSect="00E53DE9">
          <w:headerReference w:type="default" r:id="rId7"/>
          <w:footerReference w:type="default" r:id="rId8"/>
          <w:pgSz w:w="15840" w:h="12240" w:orient="landscape"/>
          <w:pgMar w:top="720" w:right="720" w:bottom="720" w:left="720" w:header="720" w:footer="720" w:gutter="0"/>
          <w:cols w:space="720"/>
        </w:sectPr>
      </w:pPr>
    </w:p>
    <w:p w14:paraId="5D8E9910" w14:textId="583923E0" w:rsidR="008458B5" w:rsidRPr="008458B5" w:rsidRDefault="008458B5" w:rsidP="008458B5">
      <w:pPr>
        <w:spacing w:after="240"/>
        <w:rPr>
          <w:rFonts w:ascii="Arial" w:hAnsi="Arial" w:cs="Arial"/>
          <w:color w:val="000000"/>
          <w:szCs w:val="20"/>
        </w:rPr>
      </w:pPr>
    </w:p>
    <w:p w14:paraId="4292D4E0" w14:textId="7410E4E9" w:rsidR="008458B5" w:rsidRPr="00655462" w:rsidRDefault="00656EDC" w:rsidP="00917E51">
      <w:pPr>
        <w:rPr>
          <w:rFonts w:ascii="Arial" w:hAnsi="Arial" w:cs="Arial"/>
          <w:szCs w:val="20"/>
        </w:rPr>
      </w:pPr>
      <w:r w:rsidRPr="00B5042C">
        <w:rPr>
          <w:rFonts w:ascii="Arial" w:hAnsi="Arial" w:cs="Arial"/>
          <w:noProof/>
          <w:szCs w:val="20"/>
          <w:lang w:eastAsia="en-US"/>
        </w:rPr>
        <mc:AlternateContent>
          <mc:Choice Requires="wps">
            <w:drawing>
              <wp:anchor distT="0" distB="0" distL="114300" distR="114300" simplePos="0" relativeHeight="251667456" behindDoc="0" locked="0" layoutInCell="1" allowOverlap="1" wp14:anchorId="2E0F5B21" wp14:editId="37F8FBE4">
                <wp:simplePos x="0" y="0"/>
                <wp:positionH relativeFrom="column">
                  <wp:posOffset>3273879</wp:posOffset>
                </wp:positionH>
                <wp:positionV relativeFrom="paragraph">
                  <wp:posOffset>2614930</wp:posOffset>
                </wp:positionV>
                <wp:extent cx="1746885" cy="300355"/>
                <wp:effectExtent l="0" t="0" r="0" b="0"/>
                <wp:wrapSquare wrapText="bothSides"/>
                <wp:docPr id="2" name="TextBox 6"/>
                <wp:cNvGraphicFramePr/>
                <a:graphic xmlns:a="http://schemas.openxmlformats.org/drawingml/2006/main">
                  <a:graphicData uri="http://schemas.microsoft.com/office/word/2010/wordprocessingShape">
                    <wps:wsp>
                      <wps:cNvSpPr txBox="1"/>
                      <wps:spPr>
                        <a:xfrm>
                          <a:off x="0" y="0"/>
                          <a:ext cx="1746885" cy="300355"/>
                        </a:xfrm>
                        <a:prstGeom prst="rect">
                          <a:avLst/>
                        </a:prstGeom>
                        <a:noFill/>
                      </wps:spPr>
                      <wps:txbx>
                        <w:txbxContent>
                          <w:p w14:paraId="3A388080" w14:textId="02AB893C" w:rsidR="00C80F9A" w:rsidRPr="00656EDC" w:rsidRDefault="00C80F9A" w:rsidP="00656EDC">
                            <w:pPr>
                              <w:pStyle w:val="NormalWeb"/>
                              <w:kinsoku w:val="0"/>
                              <w:overflowPunct w:val="0"/>
                              <w:spacing w:before="0" w:beforeAutospacing="0" w:after="0" w:afterAutospacing="0"/>
                              <w:jc w:val="center"/>
                              <w:textAlignment w:val="baseline"/>
                              <w:rPr>
                                <w:b/>
                                <w:sz w:val="28"/>
                                <w:szCs w:val="28"/>
                              </w:rPr>
                            </w:pPr>
                            <w:r w:rsidRPr="00656EDC">
                              <w:rPr>
                                <w:rFonts w:ascii="Arial Narrow" w:eastAsia="Arial Narrow" w:hAnsi="Arial Narrow" w:cs="Arial Narrow"/>
                                <w:b/>
                                <w:color w:val="002D62"/>
                                <w:kern w:val="24"/>
                                <w:sz w:val="28"/>
                                <w:szCs w:val="28"/>
                              </w:rPr>
                              <w:t>Children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Box 6" o:spid="_x0000_s1026" type="#_x0000_t202" style="position:absolute;margin-left:257.8pt;margin-top:205.9pt;width:137.55pt;height:2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" filled="f" stroked="f">
                <v:textbox>
                  <w:txbxContent>
                    <w:p w14:paraId="3A388080" w14:textId="02AB893C" w:rsidR="00C80F9A" w:rsidRPr="00656EDC" w:rsidRDefault="00C80F9A" w:rsidP="00656EDC">
                      <w:pPr>
                        <w:pStyle w:val="NormalWeb"/>
                        <w:kinsoku w:val="0"/>
                        <w:overflowPunct w:val="0"/>
                        <w:spacing w:before="0" w:beforeAutospacing="0" w:after="0" w:afterAutospacing="0"/>
                        <w:jc w:val="center"/>
                        <w:textAlignment w:val="baseline"/>
                        <w:rPr>
                          <w:b/>
                          <w:sz w:val="28"/>
                          <w:szCs w:val="28"/>
                        </w:rPr>
                      </w:pPr>
                      <w:r w:rsidRPr="00656EDC">
                        <w:rPr>
                          <w:rFonts w:ascii="Arial Narrow" w:eastAsia="Arial Narrow" w:hAnsi="Arial Narrow" w:cs="Arial Narrow"/>
                          <w:b/>
                          <w:color w:val="002D62"/>
                          <w:kern w:val="24"/>
                          <w:sz w:val="28"/>
                          <w:szCs w:val="28"/>
                        </w:rPr>
                        <w:t>Children</w:t>
                      </w:r>
                    </w:p>
                  </w:txbxContent>
                </v:textbox>
                <w10:wrap type="square"/>
              </v:shape>
            </w:pict>
          </mc:Fallback>
        </mc:AlternateContent>
      </w:r>
      <w:r w:rsidRPr="00B5042C">
        <w:rPr>
          <w:rFonts w:ascii="Arial" w:hAnsi="Arial" w:cs="Arial"/>
          <w:noProof/>
          <w:szCs w:val="20"/>
          <w:lang w:eastAsia="en-US"/>
        </w:rPr>
        <mc:AlternateContent>
          <mc:Choice Requires="wps">
            <w:drawing>
              <wp:anchor distT="0" distB="0" distL="114300" distR="114300" simplePos="0" relativeHeight="251660288" behindDoc="0" locked="0" layoutInCell="1" allowOverlap="1" wp14:anchorId="2CD92A3A" wp14:editId="472AB854">
                <wp:simplePos x="0" y="0"/>
                <wp:positionH relativeFrom="column">
                  <wp:posOffset>1936750</wp:posOffset>
                </wp:positionH>
                <wp:positionV relativeFrom="paragraph">
                  <wp:posOffset>3239770</wp:posOffset>
                </wp:positionV>
                <wp:extent cx="332105" cy="368935"/>
                <wp:effectExtent l="50800" t="50800" r="48895" b="139065"/>
                <wp:wrapThrough wrapText="bothSides">
                  <wp:wrapPolygon edited="0">
                    <wp:start x="4956" y="-2974"/>
                    <wp:lineTo x="-3304" y="-1487"/>
                    <wp:lineTo x="-3304" y="19332"/>
                    <wp:lineTo x="3304" y="22306"/>
                    <wp:lineTo x="4956" y="28255"/>
                    <wp:lineTo x="16520" y="28255"/>
                    <wp:lineTo x="21476" y="22306"/>
                    <wp:lineTo x="23128" y="13384"/>
                    <wp:lineTo x="23128" y="7435"/>
                    <wp:lineTo x="16520" y="-2974"/>
                    <wp:lineTo x="4956" y="-2974"/>
                  </wp:wrapPolygon>
                </wp:wrapThrough>
                <wp:docPr id="4" name="Right Arrow 3"/>
                <wp:cNvGraphicFramePr/>
                <a:graphic xmlns:a="http://schemas.openxmlformats.org/drawingml/2006/main">
                  <a:graphicData uri="http://schemas.microsoft.com/office/word/2010/wordprocessingShape">
                    <wps:wsp>
                      <wps:cNvSpPr/>
                      <wps:spPr>
                        <a:xfrm>
                          <a:off x="0" y="0"/>
                          <a:ext cx="332105" cy="368935"/>
                        </a:xfrm>
                        <a:prstGeom prst="rightArrow">
                          <a:avLst/>
                        </a:prstGeom>
                        <a:solidFill>
                          <a:srgbClr val="002D62"/>
                        </a:solidFill>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52.5pt;margin-top:255.1pt;width:26.15pt;height:2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" adj="10800" fillcolor="#002d62" strokecolor="#4579b8 [3044]">
                <v:shadow on="t" opacity="22937f" mv:blur="40000f" origin=",.5" offset="0,23000emu"/>
                <w10:wrap type="through"/>
              </v:shape>
            </w:pict>
          </mc:Fallback>
        </mc:AlternateContent>
      </w:r>
      <w:r w:rsidRPr="00B5042C">
        <w:rPr>
          <w:rFonts w:ascii="Arial" w:hAnsi="Arial" w:cs="Arial"/>
          <w:noProof/>
          <w:szCs w:val="20"/>
          <w:lang w:eastAsia="en-US"/>
        </w:rPr>
        <mc:AlternateContent>
          <mc:Choice Requires="wps">
            <w:drawing>
              <wp:anchor distT="0" distB="0" distL="114300" distR="114300" simplePos="0" relativeHeight="251662336" behindDoc="0" locked="0" layoutInCell="1" allowOverlap="1" wp14:anchorId="73BDC5C5" wp14:editId="739F8DCB">
                <wp:simplePos x="0" y="0"/>
                <wp:positionH relativeFrom="column">
                  <wp:posOffset>5822950</wp:posOffset>
                </wp:positionH>
                <wp:positionV relativeFrom="paragraph">
                  <wp:posOffset>3239770</wp:posOffset>
                </wp:positionV>
                <wp:extent cx="332105" cy="368935"/>
                <wp:effectExtent l="50800" t="50800" r="48895" b="139065"/>
                <wp:wrapThrough wrapText="bothSides">
                  <wp:wrapPolygon edited="0">
                    <wp:start x="4956" y="-2974"/>
                    <wp:lineTo x="-3304" y="-1487"/>
                    <wp:lineTo x="-3304" y="19332"/>
                    <wp:lineTo x="3304" y="22306"/>
                    <wp:lineTo x="4956" y="28255"/>
                    <wp:lineTo x="16520" y="28255"/>
                    <wp:lineTo x="21476" y="22306"/>
                    <wp:lineTo x="23128" y="13384"/>
                    <wp:lineTo x="23128" y="7435"/>
                    <wp:lineTo x="16520" y="-2974"/>
                    <wp:lineTo x="4956" y="-2974"/>
                  </wp:wrapPolygon>
                </wp:wrapThrough>
                <wp:docPr id="6" name="Right Arrow 5"/>
                <wp:cNvGraphicFramePr/>
                <a:graphic xmlns:a="http://schemas.openxmlformats.org/drawingml/2006/main">
                  <a:graphicData uri="http://schemas.microsoft.com/office/word/2010/wordprocessingShape">
                    <wps:wsp>
                      <wps:cNvSpPr/>
                      <wps:spPr>
                        <a:xfrm>
                          <a:off x="0" y="0"/>
                          <a:ext cx="332105" cy="368935"/>
                        </a:xfrm>
                        <a:prstGeom prst="rightArrow">
                          <a:avLst/>
                        </a:prstGeom>
                        <a:solidFill>
                          <a:srgbClr val="002D62"/>
                        </a:solidFill>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25F0EF6" id="Right Arrow 5" o:spid="_x0000_s1026" type="#_x0000_t13" style="position:absolute;margin-left:458.5pt;margin-top:255.1pt;width:26.15pt;height:2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" adj="10800" fillcolor="#002d62" strokecolor="#4579b8 [3044]">
                <v:shadow on="t" opacity="22937f" mv:blur="40000f" origin=",.5" offset="0,23000emu"/>
                <w10:wrap type="through"/>
              </v:shape>
            </w:pict>
          </mc:Fallback>
        </mc:AlternateContent>
      </w:r>
      <w:r w:rsidRPr="00B5042C">
        <w:rPr>
          <w:rFonts w:ascii="Arial" w:hAnsi="Arial" w:cs="Arial"/>
          <w:noProof/>
          <w:szCs w:val="20"/>
          <w:lang w:eastAsia="en-US"/>
        </w:rPr>
        <mc:AlternateContent>
          <mc:Choice Requires="wps">
            <w:drawing>
              <wp:anchor distT="0" distB="0" distL="114300" distR="114300" simplePos="0" relativeHeight="251659264" behindDoc="0" locked="0" layoutInCell="1" allowOverlap="1" wp14:anchorId="29FD4EE6" wp14:editId="6A0C4427">
                <wp:simplePos x="0" y="0"/>
                <wp:positionH relativeFrom="column">
                  <wp:posOffset>1024255</wp:posOffset>
                </wp:positionH>
                <wp:positionV relativeFrom="paragraph">
                  <wp:posOffset>2317750</wp:posOffset>
                </wp:positionV>
                <wp:extent cx="1007745" cy="1605915"/>
                <wp:effectExtent l="0" t="0" r="0" b="0"/>
                <wp:wrapSquare wrapText="bothSides"/>
                <wp:docPr id="3" name="TextBox 2"/>
                <wp:cNvGraphicFramePr/>
                <a:graphic xmlns:a="http://schemas.openxmlformats.org/drawingml/2006/main">
                  <a:graphicData uri="http://schemas.microsoft.com/office/word/2010/wordprocessingShape">
                    <wps:wsp>
                      <wps:cNvSpPr txBox="1"/>
                      <wps:spPr>
                        <a:xfrm>
                          <a:off x="0" y="0"/>
                          <a:ext cx="1007745" cy="1605915"/>
                        </a:xfrm>
                        <a:prstGeom prst="rect">
                          <a:avLst/>
                        </a:prstGeom>
                        <a:noFill/>
                      </wps:spPr>
                      <wps:txbx>
                        <w:txbxContent>
                          <w:p w14:paraId="5542AA5D" w14:textId="77777777" w:rsidR="00C80F9A" w:rsidRPr="00B5042C" w:rsidRDefault="00C80F9A" w:rsidP="00B5042C">
                            <w:pPr>
                              <w:pStyle w:val="NormalWeb"/>
                              <w:kinsoku w:val="0"/>
                              <w:overflowPunct w:val="0"/>
                              <w:spacing w:before="0" w:beforeAutospacing="0" w:after="0" w:afterAutospacing="0"/>
                              <w:textAlignment w:val="baseline"/>
                              <w:rPr>
                                <w:sz w:val="28"/>
                                <w:szCs w:val="28"/>
                              </w:rPr>
                            </w:pPr>
                            <w:r w:rsidRPr="00B5042C">
                              <w:rPr>
                                <w:rFonts w:ascii="Arial Narrow" w:eastAsia="Arial Narrow" w:hAnsi="Arial Narrow" w:cs="Arial Narrow"/>
                                <w:color w:val="002D62"/>
                                <w:kern w:val="24"/>
                                <w:sz w:val="28"/>
                                <w:szCs w:val="28"/>
                              </w:rPr>
                              <w:t>Formulating questions designed to elicit and probe student thinking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2" o:spid="_x0000_s1027" type="#_x0000_t202" style="position:absolute;margin-left:80.65pt;margin-top:182.5pt;width:79.35pt;height:1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" filled="f" stroked="f">
                <v:textbox>
                  <w:txbxContent>
                    <w:p w14:paraId="5542AA5D" w14:textId="77777777" w:rsidR="00C80F9A" w:rsidRPr="00B5042C" w:rsidRDefault="00C80F9A" w:rsidP="00B5042C">
                      <w:pPr>
                        <w:pStyle w:val="NormalWeb"/>
                        <w:kinsoku w:val="0"/>
                        <w:overflowPunct w:val="0"/>
                        <w:spacing w:before="0" w:beforeAutospacing="0" w:after="0" w:afterAutospacing="0"/>
                        <w:textAlignment w:val="baseline"/>
                        <w:rPr>
                          <w:sz w:val="28"/>
                          <w:szCs w:val="28"/>
                        </w:rPr>
                      </w:pPr>
                      <w:r w:rsidRPr="00B5042C">
                        <w:rPr>
                          <w:rFonts w:ascii="Arial Narrow" w:eastAsia="Arial Narrow" w:hAnsi="Arial Narrow" w:cs="Arial Narrow"/>
                          <w:color w:val="002D62"/>
                          <w:kern w:val="24"/>
                          <w:sz w:val="28"/>
                          <w:szCs w:val="28"/>
                        </w:rPr>
                        <w:t>Formulating questions designed to elicit and probe student thinking</w:t>
                      </w:r>
                    </w:p>
                  </w:txbxContent>
                </v:textbox>
                <w10:wrap type="square"/>
              </v:shape>
            </w:pict>
          </mc:Fallback>
        </mc:AlternateContent>
      </w:r>
      <w:r w:rsidRPr="00B5042C">
        <w:rPr>
          <w:rFonts w:ascii="Arial" w:hAnsi="Arial" w:cs="Arial"/>
          <w:noProof/>
          <w:szCs w:val="20"/>
          <w:lang w:eastAsia="en-US"/>
        </w:rPr>
        <mc:AlternateContent>
          <mc:Choice Requires="wps">
            <w:drawing>
              <wp:anchor distT="0" distB="0" distL="114300" distR="114300" simplePos="0" relativeHeight="251661312" behindDoc="0" locked="0" layoutInCell="1" allowOverlap="1" wp14:anchorId="0519D749" wp14:editId="62622402">
                <wp:simplePos x="0" y="0"/>
                <wp:positionH relativeFrom="column">
                  <wp:posOffset>6288405</wp:posOffset>
                </wp:positionH>
                <wp:positionV relativeFrom="paragraph">
                  <wp:posOffset>2559957</wp:posOffset>
                </wp:positionV>
                <wp:extent cx="986155" cy="1363980"/>
                <wp:effectExtent l="0" t="0" r="0" b="0"/>
                <wp:wrapSquare wrapText="bothSides"/>
                <wp:docPr id="5" name="TextBox 4"/>
                <wp:cNvGraphicFramePr/>
                <a:graphic xmlns:a="http://schemas.openxmlformats.org/drawingml/2006/main">
                  <a:graphicData uri="http://schemas.microsoft.com/office/word/2010/wordprocessingShape">
                    <wps:wsp>
                      <wps:cNvSpPr txBox="1"/>
                      <wps:spPr>
                        <a:xfrm>
                          <a:off x="0" y="0"/>
                          <a:ext cx="986155" cy="1363980"/>
                        </a:xfrm>
                        <a:prstGeom prst="rect">
                          <a:avLst/>
                        </a:prstGeom>
                        <a:noFill/>
                      </wps:spPr>
                      <wps:txbx>
                        <w:txbxContent>
                          <w:p w14:paraId="6EA312DE" w14:textId="77777777" w:rsidR="00C80F9A" w:rsidRPr="00B5042C" w:rsidRDefault="00C80F9A" w:rsidP="00B5042C">
                            <w:pPr>
                              <w:pStyle w:val="NormalWeb"/>
                              <w:kinsoku w:val="0"/>
                              <w:overflowPunct w:val="0"/>
                              <w:spacing w:before="0" w:beforeAutospacing="0" w:after="0" w:afterAutospacing="0"/>
                              <w:textAlignment w:val="baseline"/>
                              <w:rPr>
                                <w:sz w:val="28"/>
                                <w:szCs w:val="28"/>
                              </w:rPr>
                            </w:pPr>
                            <w:r w:rsidRPr="00B5042C">
                              <w:rPr>
                                <w:rFonts w:ascii="Arial Narrow" w:eastAsia="Arial Narrow" w:hAnsi="Arial Narrow" w:cs="Arial Narrow"/>
                                <w:color w:val="002D62"/>
                                <w:kern w:val="24"/>
                                <w:sz w:val="28"/>
                                <w:szCs w:val="28"/>
                              </w:rPr>
                              <w:t>Making sense of what students know and can do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4" o:spid="_x0000_s1028" type="#_x0000_t202" style="position:absolute;margin-left:495.15pt;margin-top:201.55pt;width:77.65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" filled="f" stroked="f">
                <v:textbox>
                  <w:txbxContent>
                    <w:p w14:paraId="6EA312DE" w14:textId="77777777" w:rsidR="00C80F9A" w:rsidRPr="00B5042C" w:rsidRDefault="00C80F9A" w:rsidP="00B5042C">
                      <w:pPr>
                        <w:pStyle w:val="NormalWeb"/>
                        <w:kinsoku w:val="0"/>
                        <w:overflowPunct w:val="0"/>
                        <w:spacing w:before="0" w:beforeAutospacing="0" w:after="0" w:afterAutospacing="0"/>
                        <w:textAlignment w:val="baseline"/>
                        <w:rPr>
                          <w:sz w:val="28"/>
                          <w:szCs w:val="28"/>
                        </w:rPr>
                      </w:pPr>
                      <w:r w:rsidRPr="00B5042C">
                        <w:rPr>
                          <w:rFonts w:ascii="Arial Narrow" w:eastAsia="Arial Narrow" w:hAnsi="Arial Narrow" w:cs="Arial Narrow"/>
                          <w:color w:val="002D62"/>
                          <w:kern w:val="24"/>
                          <w:sz w:val="28"/>
                          <w:szCs w:val="28"/>
                        </w:rPr>
                        <w:t>Making sense of what students know and can do</w:t>
                      </w:r>
                    </w:p>
                  </w:txbxContent>
                </v:textbox>
                <w10:wrap type="square"/>
              </v:shape>
            </w:pict>
          </mc:Fallback>
        </mc:AlternateContent>
      </w:r>
      <w:r w:rsidR="00B5042C" w:rsidRPr="00B5042C">
        <w:rPr>
          <w:rFonts w:ascii="Arial" w:hAnsi="Arial" w:cs="Arial"/>
          <w:noProof/>
          <w:szCs w:val="20"/>
          <w:lang w:eastAsia="en-US"/>
        </w:rPr>
        <mc:AlternateContent>
          <mc:Choice Requires="wps">
            <w:drawing>
              <wp:anchor distT="0" distB="0" distL="114300" distR="114300" simplePos="0" relativeHeight="251664384" behindDoc="0" locked="0" layoutInCell="1" allowOverlap="1" wp14:anchorId="4ED9B4CB" wp14:editId="00B0BDA8">
                <wp:simplePos x="0" y="0"/>
                <wp:positionH relativeFrom="column">
                  <wp:posOffset>671830</wp:posOffset>
                </wp:positionH>
                <wp:positionV relativeFrom="paragraph">
                  <wp:posOffset>1015909</wp:posOffset>
                </wp:positionV>
                <wp:extent cx="6856730" cy="3434715"/>
                <wp:effectExtent l="25400" t="25400" r="26670" b="19685"/>
                <wp:wrapThrough wrapText="bothSides">
                  <wp:wrapPolygon edited="0">
                    <wp:start x="-80" y="-160"/>
                    <wp:lineTo x="-80" y="21564"/>
                    <wp:lineTo x="21604" y="21564"/>
                    <wp:lineTo x="21604" y="-160"/>
                    <wp:lineTo x="-80" y="-160"/>
                  </wp:wrapPolygon>
                </wp:wrapThrough>
                <wp:docPr id="8" name="Rectangle 7"/>
                <wp:cNvGraphicFramePr/>
                <a:graphic xmlns:a="http://schemas.openxmlformats.org/drawingml/2006/main">
                  <a:graphicData uri="http://schemas.microsoft.com/office/word/2010/wordprocessingShape">
                    <wps:wsp>
                      <wps:cNvSpPr/>
                      <wps:spPr>
                        <a:xfrm>
                          <a:off x="0" y="0"/>
                          <a:ext cx="6856730" cy="3434715"/>
                        </a:xfrm>
                        <a:prstGeom prst="rect">
                          <a:avLst/>
                        </a:prstGeom>
                        <a:noFill/>
                        <a:ln w="38100">
                          <a:solidFill>
                            <a:srgbClr val="000F65"/>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2F9CEAE" id="Rectangle 7" o:spid="_x0000_s1026" style="position:absolute;margin-left:52.9pt;margin-top:80pt;width:539.9pt;height:27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" filled="f" strokecolor="#000f65" strokeweight="3pt">
                <w10:wrap type="through"/>
              </v:rect>
            </w:pict>
          </mc:Fallback>
        </mc:AlternateContent>
      </w:r>
      <w:r w:rsidR="00B5042C" w:rsidRPr="00B5042C">
        <w:rPr>
          <w:rFonts w:ascii="Arial" w:hAnsi="Arial" w:cs="Arial"/>
          <w:noProof/>
          <w:szCs w:val="20"/>
          <w:lang w:eastAsia="en-US"/>
        </w:rPr>
        <w:drawing>
          <wp:anchor distT="0" distB="0" distL="114300" distR="114300" simplePos="0" relativeHeight="251665408" behindDoc="0" locked="0" layoutInCell="1" allowOverlap="1" wp14:anchorId="578A8F8A" wp14:editId="1591B6F4">
            <wp:simplePos x="0" y="0"/>
            <wp:positionH relativeFrom="margin">
              <wp:align>center</wp:align>
            </wp:positionH>
            <wp:positionV relativeFrom="margin">
              <wp:align>center</wp:align>
            </wp:positionV>
            <wp:extent cx="4280535" cy="3160395"/>
            <wp:effectExtent l="0" t="0" r="0" b="9080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sectPr w:rsidR="008458B5" w:rsidRPr="00655462" w:rsidSect="00656EDC">
      <w:pgSz w:w="15840" w:h="12240" w:orient="landscape"/>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09A9E" w14:textId="77777777" w:rsidR="005F5118" w:rsidRDefault="005F5118" w:rsidP="00655462">
      <w:r>
        <w:separator/>
      </w:r>
    </w:p>
  </w:endnote>
  <w:endnote w:type="continuationSeparator" w:id="0">
    <w:p w14:paraId="43C61666" w14:textId="77777777" w:rsidR="005F5118" w:rsidRDefault="005F5118" w:rsidP="0065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Lucida Grande">
    <w:altName w:val="Arial"/>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9"/>
      <w:gridCol w:w="8359"/>
    </w:tblGrid>
    <w:tr w:rsidR="00C80F9A" w14:paraId="7991149B" w14:textId="77777777" w:rsidTr="00B41F02">
      <w:trPr>
        <w:trHeight w:val="377"/>
      </w:trPr>
      <w:tc>
        <w:tcPr>
          <w:tcW w:w="1029" w:type="dxa"/>
          <w:tcMar>
            <w:left w:w="14" w:type="dxa"/>
            <w:right w:w="14" w:type="dxa"/>
          </w:tcMar>
          <w:vAlign w:val="center"/>
        </w:tcPr>
        <w:p w14:paraId="7E82B42D" w14:textId="77777777" w:rsidR="00C80F9A" w:rsidRPr="00971B7B" w:rsidRDefault="00C80F9A" w:rsidP="00C6447D">
          <w:pPr>
            <w:pStyle w:val="Footer"/>
            <w:rPr>
              <w:sz w:val="16"/>
            </w:rPr>
          </w:pPr>
          <w:r w:rsidRPr="00971B7B">
            <w:rPr>
              <w:noProof/>
              <w:sz w:val="16"/>
              <w:lang w:eastAsia="en-US"/>
            </w:rPr>
            <w:drawing>
              <wp:inline distT="0" distB="0" distL="0" distR="0" wp14:anchorId="5C7C880C" wp14:editId="307C2919">
                <wp:extent cx="542925" cy="190500"/>
                <wp:effectExtent l="2540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2925" cy="190500"/>
                        </a:xfrm>
                        <a:prstGeom prst="rect">
                          <a:avLst/>
                        </a:prstGeom>
                        <a:noFill/>
                        <a:ln w="9525">
                          <a:noFill/>
                          <a:miter lim="800000"/>
                          <a:headEnd/>
                          <a:tailEnd/>
                        </a:ln>
                      </pic:spPr>
                    </pic:pic>
                  </a:graphicData>
                </a:graphic>
              </wp:inline>
            </w:drawing>
          </w:r>
        </w:p>
      </w:tc>
      <w:tc>
        <w:tcPr>
          <w:tcW w:w="8359" w:type="dxa"/>
          <w:tcMar>
            <w:left w:w="14" w:type="dxa"/>
            <w:right w:w="14" w:type="dxa"/>
          </w:tcMar>
          <w:vAlign w:val="center"/>
        </w:tcPr>
        <w:p w14:paraId="77472552" w14:textId="77777777" w:rsidR="00C80F9A" w:rsidRPr="00B41F02" w:rsidRDefault="00C80F9A" w:rsidP="00C6447D">
          <w:pPr>
            <w:pStyle w:val="Footer"/>
            <w:rPr>
              <w:rFonts w:ascii="Arial" w:hAnsi="Arial" w:cs="Arial"/>
              <w:color w:val="000000"/>
              <w:sz w:val="14"/>
              <w:szCs w:val="16"/>
            </w:rPr>
          </w:pPr>
          <w:r w:rsidRPr="00B41F02">
            <w:rPr>
              <w:rFonts w:ascii="Arial" w:hAnsi="Arial" w:cs="Arial"/>
              <w:color w:val="000000"/>
              <w:sz w:val="14"/>
              <w:szCs w:val="16"/>
            </w:rPr>
            <w:t xml:space="preserve">http://creativecommons.org/licenses/by-nc/3.0/; </w:t>
          </w:r>
        </w:p>
        <w:p w14:paraId="7F6FA81B" w14:textId="77777777" w:rsidR="00C80F9A" w:rsidRPr="00CD3ED5" w:rsidRDefault="00C80F9A" w:rsidP="00366572">
          <w:pPr>
            <w:pStyle w:val="Footer"/>
            <w:rPr>
              <w:sz w:val="14"/>
            </w:rPr>
          </w:pPr>
          <w:r>
            <w:rPr>
              <w:rFonts w:ascii="Arial" w:hAnsi="Arial" w:cs="Arial"/>
              <w:color w:val="000000"/>
              <w:sz w:val="14"/>
              <w:szCs w:val="16"/>
            </w:rPr>
            <w:t>© 2016</w:t>
          </w:r>
          <w:r w:rsidRPr="00B41F02">
            <w:rPr>
              <w:rFonts w:ascii="Arial" w:hAnsi="Arial" w:cs="Arial"/>
              <w:color w:val="000000"/>
              <w:sz w:val="14"/>
              <w:szCs w:val="16"/>
            </w:rPr>
            <w:t xml:space="preserve"> </w:t>
          </w:r>
          <w:r>
            <w:rPr>
              <w:rFonts w:ascii="Arial" w:hAnsi="Arial" w:cs="Arial"/>
              <w:color w:val="000000"/>
              <w:sz w:val="14"/>
              <w:szCs w:val="16"/>
            </w:rPr>
            <w:t>TeachingWorks</w:t>
          </w:r>
          <w:r w:rsidRPr="00B41F02">
            <w:rPr>
              <w:rFonts w:ascii="Arial" w:hAnsi="Arial" w:cs="Arial"/>
              <w:color w:val="000000"/>
              <w:sz w:val="14"/>
              <w:szCs w:val="16"/>
            </w:rPr>
            <w:t xml:space="preserve"> • University of Michigan • 48109 • </w:t>
          </w:r>
          <w:r>
            <w:rPr>
              <w:rFonts w:ascii="Arial" w:hAnsi="Arial" w:cs="Arial"/>
              <w:sz w:val="14"/>
              <w:szCs w:val="16"/>
            </w:rPr>
            <w:t>info</w:t>
          </w:r>
          <w:r w:rsidRPr="00B41F02">
            <w:rPr>
              <w:rFonts w:ascii="Arial" w:hAnsi="Arial" w:cs="Arial"/>
              <w:sz w:val="14"/>
              <w:szCs w:val="16"/>
            </w:rPr>
            <w:t>@</w:t>
          </w:r>
          <w:r>
            <w:rPr>
              <w:rFonts w:ascii="Arial" w:hAnsi="Arial" w:cs="Arial"/>
              <w:sz w:val="14"/>
              <w:szCs w:val="16"/>
            </w:rPr>
            <w:t>teachingworks.org</w:t>
          </w:r>
        </w:p>
      </w:tc>
    </w:tr>
  </w:tbl>
  <w:p w14:paraId="4DD087CD" w14:textId="77777777" w:rsidR="00C80F9A" w:rsidRPr="00B41F02" w:rsidRDefault="00C80F9A">
    <w:pPr>
      <w:pStyle w:val="Footer"/>
      <w:rPr>
        <w:sz w:val="14"/>
        <w:szCs w:val="14"/>
      </w:rPr>
    </w:pPr>
    <w:r>
      <w:rPr>
        <w:rFonts w:ascii="Arial" w:hAnsi="Arial" w:cs="Arial"/>
        <w:sz w:val="14"/>
        <w:szCs w:val="14"/>
      </w:rPr>
      <w:t xml:space="preserve">*These </w:t>
    </w:r>
    <w:r w:rsidRPr="00B41F02">
      <w:rPr>
        <w:rFonts w:ascii="Arial" w:hAnsi="Arial" w:cs="Arial"/>
        <w:sz w:val="14"/>
        <w:szCs w:val="14"/>
      </w:rPr>
      <w:t xml:space="preserve">materials were authored by </w:t>
    </w:r>
    <w:r>
      <w:rPr>
        <w:rFonts w:ascii="Arial" w:hAnsi="Arial" w:cs="Arial"/>
        <w:sz w:val="14"/>
        <w:szCs w:val="14"/>
      </w:rPr>
      <w:t>TeachingWorks</w:t>
    </w:r>
    <w:r w:rsidRPr="00B41F02">
      <w:rPr>
        <w:rFonts w:ascii="Arial" w:hAnsi="Arial" w:cs="Arial"/>
        <w:sz w:val="14"/>
        <w:szCs w:val="14"/>
      </w:rPr>
      <w:t>. This content can be re-used in other work with attribution to the authors.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E1A36" w14:textId="77777777" w:rsidR="005F5118" w:rsidRDefault="005F5118" w:rsidP="00655462">
      <w:r>
        <w:separator/>
      </w:r>
    </w:p>
  </w:footnote>
  <w:footnote w:type="continuationSeparator" w:id="0">
    <w:p w14:paraId="078E0EE8" w14:textId="77777777" w:rsidR="005F5118" w:rsidRDefault="005F5118" w:rsidP="006554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072"/>
      <w:gridCol w:w="7498"/>
      <w:gridCol w:w="2046"/>
    </w:tblGrid>
    <w:tr w:rsidR="00C80F9A" w:rsidRPr="007C7073" w14:paraId="38A1C580" w14:textId="77777777" w:rsidTr="00656EDC">
      <w:trPr>
        <w:jc w:val="center"/>
      </w:trPr>
      <w:tc>
        <w:tcPr>
          <w:tcW w:w="1735" w:type="pct"/>
        </w:tcPr>
        <w:p w14:paraId="238EE2ED" w14:textId="77777777" w:rsidR="00C80F9A" w:rsidRPr="006131EB" w:rsidRDefault="00C80F9A" w:rsidP="00C6447D">
          <w:pPr>
            <w:pStyle w:val="Header"/>
            <w:rPr>
              <w:rFonts w:ascii="Arial" w:hAnsi="Arial" w:cs="Arial"/>
              <w:sz w:val="16"/>
            </w:rPr>
          </w:pPr>
          <w:r w:rsidRPr="006131EB">
            <w:rPr>
              <w:rFonts w:ascii="Arial" w:hAnsi="Arial" w:cs="Arial"/>
              <w:noProof/>
              <w:lang w:eastAsia="en-US"/>
            </w:rPr>
            <w:drawing>
              <wp:inline distT="0" distB="0" distL="0" distR="0" wp14:anchorId="2F4C4F32" wp14:editId="1D86EE9C">
                <wp:extent cx="1987516" cy="452673"/>
                <wp:effectExtent l="0" t="0" r="0" b="5080"/>
                <wp:docPr id="23" name="Picture 2" descr="TW UM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 UM logo.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220" cy="455111"/>
                        </a:xfrm>
                        <a:prstGeom prst="rect">
                          <a:avLst/>
                        </a:prstGeom>
                        <a:noFill/>
                        <a:ln>
                          <a:noFill/>
                        </a:ln>
                      </pic:spPr>
                    </pic:pic>
                  </a:graphicData>
                </a:graphic>
              </wp:inline>
            </w:drawing>
          </w:r>
        </w:p>
      </w:tc>
      <w:tc>
        <w:tcPr>
          <w:tcW w:w="2565" w:type="pct"/>
          <w:vAlign w:val="center"/>
        </w:tcPr>
        <w:p w14:paraId="3BA472D8" w14:textId="77777777" w:rsidR="00C80F9A" w:rsidRPr="00080F6E" w:rsidRDefault="00C80F9A" w:rsidP="00C6447D">
          <w:pPr>
            <w:pStyle w:val="Header"/>
            <w:ind w:left="101"/>
            <w:jc w:val="center"/>
            <w:rPr>
              <w:rFonts w:ascii="Avenir Book" w:hAnsi="Avenir Book" w:cs="Arial"/>
              <w:sz w:val="16"/>
              <w:szCs w:val="16"/>
            </w:rPr>
          </w:pPr>
          <w:r w:rsidRPr="00080F6E">
            <w:rPr>
              <w:rFonts w:ascii="Avenir Book" w:hAnsi="Avenir Book" w:cs="Arial"/>
              <w:sz w:val="16"/>
              <w:szCs w:val="16"/>
            </w:rPr>
            <w:t>High-leverage Practice Description and Decomposition:</w:t>
          </w:r>
        </w:p>
        <w:p w14:paraId="2ED68CA8" w14:textId="77777777" w:rsidR="00C80F9A" w:rsidRPr="00AC2C3A" w:rsidRDefault="00C80F9A" w:rsidP="00C6447D">
          <w:pPr>
            <w:pStyle w:val="Header"/>
            <w:ind w:left="101"/>
            <w:jc w:val="center"/>
            <w:rPr>
              <w:rFonts w:ascii="Arial" w:hAnsi="Arial" w:cs="Arial"/>
              <w:b/>
              <w:sz w:val="16"/>
              <w:szCs w:val="16"/>
            </w:rPr>
          </w:pPr>
          <w:r w:rsidRPr="00080F6E">
            <w:rPr>
              <w:rFonts w:ascii="Avenir Book" w:hAnsi="Avenir Book" w:cs="Arial"/>
              <w:sz w:val="16"/>
              <w:szCs w:val="16"/>
            </w:rPr>
            <w:t>Eliciting and interpreting individual students’ thinking</w:t>
          </w:r>
        </w:p>
      </w:tc>
      <w:tc>
        <w:tcPr>
          <w:tcW w:w="700" w:type="pct"/>
          <w:vAlign w:val="center"/>
        </w:tcPr>
        <w:p w14:paraId="77DEC7BE" w14:textId="77777777" w:rsidR="00C80F9A" w:rsidRPr="00D07CC7" w:rsidRDefault="00C80F9A" w:rsidP="00C6447D">
          <w:pPr>
            <w:pStyle w:val="Header"/>
            <w:jc w:val="right"/>
            <w:rPr>
              <w:rFonts w:ascii="Arial" w:hAnsi="Arial" w:cs="Arial"/>
              <w:sz w:val="16"/>
              <w:szCs w:val="16"/>
            </w:rPr>
          </w:pPr>
          <w:r w:rsidRPr="00D07CC7">
            <w:rPr>
              <w:rFonts w:ascii="Arial" w:hAnsi="Arial" w:cs="Arial"/>
              <w:sz w:val="16"/>
              <w:szCs w:val="16"/>
            </w:rPr>
            <w:t xml:space="preserve">page </w:t>
          </w:r>
          <w:r w:rsidRPr="00D07CC7">
            <w:rPr>
              <w:rFonts w:ascii="Arial" w:hAnsi="Arial" w:cs="Arial"/>
              <w:sz w:val="16"/>
              <w:szCs w:val="16"/>
            </w:rPr>
            <w:fldChar w:fldCharType="begin"/>
          </w:r>
          <w:r w:rsidRPr="00D07CC7">
            <w:rPr>
              <w:rFonts w:ascii="Arial" w:hAnsi="Arial" w:cs="Arial"/>
              <w:sz w:val="16"/>
              <w:szCs w:val="16"/>
            </w:rPr>
            <w:instrText xml:space="preserve"> PAGE </w:instrText>
          </w:r>
          <w:r w:rsidRPr="00D07CC7">
            <w:rPr>
              <w:rFonts w:ascii="Arial" w:hAnsi="Arial" w:cs="Arial"/>
              <w:sz w:val="16"/>
              <w:szCs w:val="16"/>
            </w:rPr>
            <w:fldChar w:fldCharType="separate"/>
          </w:r>
          <w:r w:rsidR="005F5118">
            <w:rPr>
              <w:rFonts w:ascii="Arial" w:hAnsi="Arial" w:cs="Arial"/>
              <w:noProof/>
              <w:sz w:val="16"/>
              <w:szCs w:val="16"/>
            </w:rPr>
            <w:t>1</w:t>
          </w:r>
          <w:r w:rsidRPr="00D07CC7">
            <w:rPr>
              <w:rFonts w:ascii="Arial" w:hAnsi="Arial" w:cs="Arial"/>
              <w:sz w:val="16"/>
              <w:szCs w:val="16"/>
            </w:rPr>
            <w:fldChar w:fldCharType="end"/>
          </w:r>
          <w:r w:rsidRPr="00D07CC7">
            <w:rPr>
              <w:rFonts w:ascii="Arial" w:hAnsi="Arial" w:cs="Arial"/>
              <w:sz w:val="16"/>
              <w:szCs w:val="16"/>
            </w:rPr>
            <w:t xml:space="preserve"> of </w:t>
          </w:r>
          <w:r w:rsidRPr="00D07CC7">
            <w:rPr>
              <w:rFonts w:ascii="Arial" w:hAnsi="Arial" w:cs="Arial"/>
              <w:sz w:val="16"/>
              <w:szCs w:val="16"/>
            </w:rPr>
            <w:fldChar w:fldCharType="begin"/>
          </w:r>
          <w:r w:rsidRPr="00D07CC7">
            <w:rPr>
              <w:rFonts w:ascii="Arial" w:hAnsi="Arial" w:cs="Arial"/>
              <w:sz w:val="16"/>
              <w:szCs w:val="16"/>
            </w:rPr>
            <w:instrText xml:space="preserve"> NUMPAGES </w:instrText>
          </w:r>
          <w:r w:rsidRPr="00D07CC7">
            <w:rPr>
              <w:rFonts w:ascii="Arial" w:hAnsi="Arial" w:cs="Arial"/>
              <w:sz w:val="16"/>
              <w:szCs w:val="16"/>
            </w:rPr>
            <w:fldChar w:fldCharType="separate"/>
          </w:r>
          <w:r w:rsidR="005F5118">
            <w:rPr>
              <w:rFonts w:ascii="Arial" w:hAnsi="Arial" w:cs="Arial"/>
              <w:noProof/>
              <w:sz w:val="16"/>
              <w:szCs w:val="16"/>
            </w:rPr>
            <w:t>1</w:t>
          </w:r>
          <w:r w:rsidRPr="00D07CC7">
            <w:rPr>
              <w:rFonts w:ascii="Arial" w:hAnsi="Arial" w:cs="Arial"/>
              <w:sz w:val="16"/>
              <w:szCs w:val="16"/>
            </w:rPr>
            <w:fldChar w:fldCharType="end"/>
          </w:r>
        </w:p>
      </w:tc>
    </w:tr>
  </w:tbl>
  <w:p w14:paraId="3122948B" w14:textId="77777777" w:rsidR="00C80F9A" w:rsidRPr="00C606EF" w:rsidRDefault="00C80F9A" w:rsidP="00C606E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61820"/>
    <w:multiLevelType w:val="hybridMultilevel"/>
    <w:tmpl w:val="8908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160A36"/>
    <w:multiLevelType w:val="multilevel"/>
    <w:tmpl w:val="C048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4A1520"/>
    <w:multiLevelType w:val="multilevel"/>
    <w:tmpl w:val="63CA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2B2CB2"/>
    <w:multiLevelType w:val="hybridMultilevel"/>
    <w:tmpl w:val="2CC628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nsid w:val="480D5159"/>
    <w:multiLevelType w:val="hybridMultilevel"/>
    <w:tmpl w:val="58B0BA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nsid w:val="669B0AE1"/>
    <w:multiLevelType w:val="multilevel"/>
    <w:tmpl w:val="346C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4310D1"/>
    <w:multiLevelType w:val="hybridMultilevel"/>
    <w:tmpl w:val="014AB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ttachedTemplate r:id="rId1"/>
  <w:defaultTabStop w:val="720"/>
  <w:drawingGridHorizontalSpacing w:val="100"/>
  <w:drawingGridVerticalSpacing w:val="136"/>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B5"/>
    <w:rsid w:val="00016795"/>
    <w:rsid w:val="00080F6E"/>
    <w:rsid w:val="00107328"/>
    <w:rsid w:val="001778A4"/>
    <w:rsid w:val="001B6653"/>
    <w:rsid w:val="001F5823"/>
    <w:rsid w:val="002A2EC8"/>
    <w:rsid w:val="0033640B"/>
    <w:rsid w:val="00366572"/>
    <w:rsid w:val="004F6DC4"/>
    <w:rsid w:val="00537DBF"/>
    <w:rsid w:val="0059384C"/>
    <w:rsid w:val="005A6479"/>
    <w:rsid w:val="005C5747"/>
    <w:rsid w:val="005E1A15"/>
    <w:rsid w:val="005F5118"/>
    <w:rsid w:val="006103B2"/>
    <w:rsid w:val="00614149"/>
    <w:rsid w:val="00655462"/>
    <w:rsid w:val="00656EDC"/>
    <w:rsid w:val="00680468"/>
    <w:rsid w:val="006C1B83"/>
    <w:rsid w:val="007347B3"/>
    <w:rsid w:val="00777CD6"/>
    <w:rsid w:val="007C1F0E"/>
    <w:rsid w:val="00832861"/>
    <w:rsid w:val="008458B5"/>
    <w:rsid w:val="008640BA"/>
    <w:rsid w:val="008C764D"/>
    <w:rsid w:val="008E6297"/>
    <w:rsid w:val="00917E51"/>
    <w:rsid w:val="009231DD"/>
    <w:rsid w:val="0092443D"/>
    <w:rsid w:val="009560AB"/>
    <w:rsid w:val="009A3077"/>
    <w:rsid w:val="00A4750C"/>
    <w:rsid w:val="00A63EC4"/>
    <w:rsid w:val="00A82322"/>
    <w:rsid w:val="00A84D7B"/>
    <w:rsid w:val="00AB4330"/>
    <w:rsid w:val="00B3251F"/>
    <w:rsid w:val="00B41F02"/>
    <w:rsid w:val="00B5042C"/>
    <w:rsid w:val="00B834BC"/>
    <w:rsid w:val="00BF0C57"/>
    <w:rsid w:val="00C606EF"/>
    <w:rsid w:val="00C6447D"/>
    <w:rsid w:val="00C80F9A"/>
    <w:rsid w:val="00CB2552"/>
    <w:rsid w:val="00CB5CA4"/>
    <w:rsid w:val="00D21404"/>
    <w:rsid w:val="00D74A94"/>
    <w:rsid w:val="00DA5530"/>
    <w:rsid w:val="00DF2971"/>
    <w:rsid w:val="00E17DA2"/>
    <w:rsid w:val="00E53DE9"/>
    <w:rsid w:val="00EC4B31"/>
    <w:rsid w:val="00F24BFF"/>
    <w:rsid w:val="00F77B23"/>
    <w:rsid w:val="00F90887"/>
    <w:rsid w:val="00FB4F7E"/>
    <w:rsid w:val="00FE3E6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82D8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2552"/>
    <w:rPr>
      <w:rFonts w:ascii="Tahoma" w:hAnsi="Tahom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077"/>
    <w:pPr>
      <w:ind w:left="720"/>
      <w:contextualSpacing/>
    </w:pPr>
  </w:style>
  <w:style w:type="paragraph" w:styleId="Header">
    <w:name w:val="header"/>
    <w:basedOn w:val="Normal"/>
    <w:link w:val="HeaderChar"/>
    <w:unhideWhenUsed/>
    <w:rsid w:val="00655462"/>
    <w:pPr>
      <w:tabs>
        <w:tab w:val="center" w:pos="4320"/>
        <w:tab w:val="right" w:pos="8640"/>
      </w:tabs>
    </w:pPr>
  </w:style>
  <w:style w:type="character" w:customStyle="1" w:styleId="HeaderChar">
    <w:name w:val="Header Char"/>
    <w:basedOn w:val="DefaultParagraphFont"/>
    <w:link w:val="Header"/>
    <w:rsid w:val="00655462"/>
    <w:rPr>
      <w:rFonts w:ascii="Tahoma" w:hAnsi="Tahoma"/>
      <w:sz w:val="20"/>
    </w:rPr>
  </w:style>
  <w:style w:type="paragraph" w:styleId="Footer">
    <w:name w:val="footer"/>
    <w:basedOn w:val="Normal"/>
    <w:link w:val="FooterChar"/>
    <w:unhideWhenUsed/>
    <w:rsid w:val="00655462"/>
    <w:pPr>
      <w:tabs>
        <w:tab w:val="center" w:pos="4320"/>
        <w:tab w:val="right" w:pos="8640"/>
      </w:tabs>
    </w:pPr>
  </w:style>
  <w:style w:type="character" w:customStyle="1" w:styleId="FooterChar">
    <w:name w:val="Footer Char"/>
    <w:basedOn w:val="DefaultParagraphFont"/>
    <w:link w:val="Footer"/>
    <w:rsid w:val="00655462"/>
    <w:rPr>
      <w:rFonts w:ascii="Tahoma" w:hAnsi="Tahoma"/>
      <w:sz w:val="20"/>
    </w:rPr>
  </w:style>
  <w:style w:type="table" w:styleId="TableGrid">
    <w:name w:val="Table Grid"/>
    <w:basedOn w:val="TableNormal"/>
    <w:rsid w:val="00C6447D"/>
    <w:rPr>
      <w:rFonts w:ascii="Tahoma" w:hAnsi="Tahom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44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447D"/>
    <w:rPr>
      <w:rFonts w:ascii="Lucida Grande" w:hAnsi="Lucida Grande" w:cs="Lucida Grande"/>
      <w:sz w:val="18"/>
      <w:szCs w:val="18"/>
    </w:rPr>
  </w:style>
  <w:style w:type="character" w:styleId="Hyperlink">
    <w:name w:val="Hyperlink"/>
    <w:basedOn w:val="DefaultParagraphFont"/>
    <w:semiHidden/>
    <w:unhideWhenUsed/>
    <w:rsid w:val="008458B5"/>
    <w:rPr>
      <w:color w:val="0000FF" w:themeColor="hyperlink"/>
      <w:u w:val="single"/>
    </w:rPr>
  </w:style>
  <w:style w:type="paragraph" w:styleId="NormalWeb">
    <w:name w:val="Normal (Web)"/>
    <w:basedOn w:val="Normal"/>
    <w:uiPriority w:val="99"/>
    <w:semiHidden/>
    <w:unhideWhenUsed/>
    <w:rsid w:val="00B5042C"/>
    <w:pPr>
      <w:spacing w:before="100" w:beforeAutospacing="1" w:after="100" w:afterAutospacing="1"/>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34263">
      <w:bodyDiv w:val="1"/>
      <w:marLeft w:val="0"/>
      <w:marRight w:val="0"/>
      <w:marTop w:val="0"/>
      <w:marBottom w:val="0"/>
      <w:divBdr>
        <w:top w:val="none" w:sz="0" w:space="0" w:color="auto"/>
        <w:left w:val="none" w:sz="0" w:space="0" w:color="auto"/>
        <w:bottom w:val="none" w:sz="0" w:space="0" w:color="auto"/>
        <w:right w:val="none" w:sz="0" w:space="0" w:color="auto"/>
      </w:divBdr>
    </w:div>
    <w:div w:id="503017020">
      <w:bodyDiv w:val="1"/>
      <w:marLeft w:val="0"/>
      <w:marRight w:val="0"/>
      <w:marTop w:val="0"/>
      <w:marBottom w:val="0"/>
      <w:divBdr>
        <w:top w:val="none" w:sz="0" w:space="0" w:color="auto"/>
        <w:left w:val="none" w:sz="0" w:space="0" w:color="auto"/>
        <w:bottom w:val="none" w:sz="0" w:space="0" w:color="auto"/>
        <w:right w:val="none" w:sz="0" w:space="0" w:color="auto"/>
      </w:divBdr>
    </w:div>
    <w:div w:id="1012613210">
      <w:bodyDiv w:val="1"/>
      <w:marLeft w:val="0"/>
      <w:marRight w:val="0"/>
      <w:marTop w:val="0"/>
      <w:marBottom w:val="0"/>
      <w:divBdr>
        <w:top w:val="none" w:sz="0" w:space="0" w:color="auto"/>
        <w:left w:val="none" w:sz="0" w:space="0" w:color="auto"/>
        <w:bottom w:val="none" w:sz="0" w:space="0" w:color="auto"/>
        <w:right w:val="none" w:sz="0" w:space="0" w:color="auto"/>
      </w:divBdr>
    </w:div>
    <w:div w:id="1020619512">
      <w:bodyDiv w:val="1"/>
      <w:marLeft w:val="0"/>
      <w:marRight w:val="0"/>
      <w:marTop w:val="0"/>
      <w:marBottom w:val="0"/>
      <w:divBdr>
        <w:top w:val="none" w:sz="0" w:space="0" w:color="auto"/>
        <w:left w:val="none" w:sz="0" w:space="0" w:color="auto"/>
        <w:bottom w:val="none" w:sz="0" w:space="0" w:color="auto"/>
        <w:right w:val="none" w:sz="0" w:space="0" w:color="auto"/>
      </w:divBdr>
    </w:div>
    <w:div w:id="1152909559">
      <w:bodyDiv w:val="1"/>
      <w:marLeft w:val="0"/>
      <w:marRight w:val="0"/>
      <w:marTop w:val="0"/>
      <w:marBottom w:val="0"/>
      <w:divBdr>
        <w:top w:val="none" w:sz="0" w:space="0" w:color="auto"/>
        <w:left w:val="none" w:sz="0" w:space="0" w:color="auto"/>
        <w:bottom w:val="none" w:sz="0" w:space="0" w:color="auto"/>
        <w:right w:val="none" w:sz="0" w:space="0" w:color="auto"/>
      </w:divBdr>
    </w:div>
    <w:div w:id="1266619669">
      <w:bodyDiv w:val="1"/>
      <w:marLeft w:val="0"/>
      <w:marRight w:val="0"/>
      <w:marTop w:val="0"/>
      <w:marBottom w:val="0"/>
      <w:divBdr>
        <w:top w:val="none" w:sz="0" w:space="0" w:color="auto"/>
        <w:left w:val="none" w:sz="0" w:space="0" w:color="auto"/>
        <w:bottom w:val="none" w:sz="0" w:space="0" w:color="auto"/>
        <w:right w:val="none" w:sz="0" w:space="0" w:color="auto"/>
      </w:divBdr>
      <w:divsChild>
        <w:div w:id="1211958881">
          <w:marLeft w:val="-7"/>
          <w:marRight w:val="0"/>
          <w:marTop w:val="0"/>
          <w:marBottom w:val="0"/>
          <w:divBdr>
            <w:top w:val="none" w:sz="0" w:space="0" w:color="auto"/>
            <w:left w:val="none" w:sz="0" w:space="0" w:color="auto"/>
            <w:bottom w:val="none" w:sz="0" w:space="0" w:color="auto"/>
            <w:right w:val="none" w:sz="0" w:space="0" w:color="auto"/>
          </w:divBdr>
        </w:div>
      </w:divsChild>
    </w:div>
    <w:div w:id="1799110017">
      <w:bodyDiv w:val="1"/>
      <w:marLeft w:val="0"/>
      <w:marRight w:val="0"/>
      <w:marTop w:val="0"/>
      <w:marBottom w:val="0"/>
      <w:divBdr>
        <w:top w:val="none" w:sz="0" w:space="0" w:color="auto"/>
        <w:left w:val="none" w:sz="0" w:space="0" w:color="auto"/>
        <w:bottom w:val="none" w:sz="0" w:space="0" w:color="auto"/>
        <w:right w:val="none" w:sz="0" w:space="0" w:color="auto"/>
      </w:divBdr>
    </w:div>
    <w:div w:id="19994603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diagramData" Target="diagrams/data1.xml"/><Relationship Id="rId10" Type="http://schemas.openxmlformats.org/officeDocument/2006/relationships/diagramLayout" Target="diagrams/layout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mgarcia:Library:Application%20Support:Microsoft:Office:User%20Templates:My%20Templates:Basic%20TW%20Word%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0C9E8D-4664-7A4B-8970-BAD2ABB6193D}" type="doc">
      <dgm:prSet loTypeId="urn:microsoft.com/office/officeart/2005/8/layout/cycle3" loCatId="cycle" qsTypeId="urn:microsoft.com/office/officeart/2005/8/quickstyle/simple4" qsCatId="simple" csTypeId="urn:microsoft.com/office/officeart/2005/8/colors/accent1_2" csCatId="accent1" phldr="1"/>
      <dgm:spPr/>
      <dgm:t>
        <a:bodyPr/>
        <a:lstStyle/>
        <a:p>
          <a:endParaRPr lang="en-US"/>
        </a:p>
      </dgm:t>
    </dgm:pt>
    <dgm:pt modelId="{B16E307E-6441-774A-83C7-6037FA088C9B}">
      <dgm:prSet phldrT="[Text]" custT="1"/>
      <dgm:spPr>
        <a:noFill/>
        <a:effectLst>
          <a:outerShdw dist="23000" sx="1000" sy="1000" rotWithShape="0">
            <a:srgbClr val="000000">
              <a:alpha val="35000"/>
            </a:srgbClr>
          </a:outerShdw>
        </a:effectLst>
      </dgm:spPr>
      <dgm:t>
        <a:bodyPr/>
        <a:lstStyle/>
        <a:p>
          <a:pPr algn="ctr"/>
          <a:r>
            <a:rPr lang="en-US" sz="1400" dirty="0" smtClean="0">
              <a:solidFill>
                <a:srgbClr val="002D62"/>
              </a:solidFill>
              <a:latin typeface="Arial Narrow" charset="0"/>
              <a:ea typeface="Arial Narrow" charset="0"/>
              <a:cs typeface="Arial Narrow" charset="0"/>
            </a:rPr>
            <a:t>Listening to and interpreting</a:t>
          </a:r>
          <a:endParaRPr lang="en-US" sz="1400" dirty="0"/>
        </a:p>
      </dgm:t>
    </dgm:pt>
    <dgm:pt modelId="{72C84BF5-831A-644C-A396-D32926E5C04B}" type="parTrans" cxnId="{5DCBAFE0-CBE4-7B44-AD88-E0E6AF680BF5}">
      <dgm:prSet/>
      <dgm:spPr/>
      <dgm:t>
        <a:bodyPr/>
        <a:lstStyle/>
        <a:p>
          <a:pPr algn="ctr"/>
          <a:endParaRPr lang="en-US"/>
        </a:p>
      </dgm:t>
    </dgm:pt>
    <dgm:pt modelId="{8A08A67A-B634-DC4D-9A02-4342976BC13B}" type="sibTrans" cxnId="{5DCBAFE0-CBE4-7B44-AD88-E0E6AF680BF5}">
      <dgm:prSet/>
      <dgm:spPr>
        <a:solidFill>
          <a:srgbClr val="002D62">
            <a:alpha val="11000"/>
          </a:srgbClr>
        </a:solidFill>
      </dgm:spPr>
      <dgm:t>
        <a:bodyPr/>
        <a:lstStyle/>
        <a:p>
          <a:pPr algn="ctr"/>
          <a:endParaRPr lang="en-US"/>
        </a:p>
      </dgm:t>
    </dgm:pt>
    <dgm:pt modelId="{C8346FC7-DB5A-FA4A-A69F-0F11146624E0}">
      <dgm:prSet phldrT="[Text]" custT="1"/>
      <dgm:spPr>
        <a:noFill/>
        <a:effectLst/>
      </dgm:spPr>
      <dgm:t>
        <a:bodyPr/>
        <a:lstStyle/>
        <a:p>
          <a:pPr algn="ctr"/>
          <a:r>
            <a:rPr lang="en-US" sz="1400" dirty="0" smtClean="0">
              <a:solidFill>
                <a:srgbClr val="002D62"/>
              </a:solidFill>
              <a:latin typeface="Arial Narrow" charset="0"/>
              <a:ea typeface="Arial Narrow" charset="0"/>
              <a:cs typeface="Arial Narrow" charset="0"/>
            </a:rPr>
            <a:t>Developing additional questions</a:t>
          </a:r>
          <a:endParaRPr lang="en-US" sz="1400" dirty="0"/>
        </a:p>
      </dgm:t>
    </dgm:pt>
    <dgm:pt modelId="{96B2A4EA-E56D-1C43-BBB1-122BC7484C83}" type="parTrans" cxnId="{2ADE6BE5-AFC8-9941-89EB-6B72E173F96A}">
      <dgm:prSet/>
      <dgm:spPr/>
      <dgm:t>
        <a:bodyPr/>
        <a:lstStyle/>
        <a:p>
          <a:pPr algn="ctr"/>
          <a:endParaRPr lang="en-US"/>
        </a:p>
      </dgm:t>
    </dgm:pt>
    <dgm:pt modelId="{48943022-379C-0C49-8468-7D774DABA35B}" type="sibTrans" cxnId="{2ADE6BE5-AFC8-9941-89EB-6B72E173F96A}">
      <dgm:prSet/>
      <dgm:spPr>
        <a:solidFill>
          <a:srgbClr val="002D62"/>
        </a:solidFill>
      </dgm:spPr>
      <dgm:t>
        <a:bodyPr/>
        <a:lstStyle/>
        <a:p>
          <a:pPr algn="ctr"/>
          <a:endParaRPr lang="en-US"/>
        </a:p>
      </dgm:t>
    </dgm:pt>
    <dgm:pt modelId="{5E4E8CBE-07F7-9446-9A72-02BAC26D320A}">
      <dgm:prSet phldrT="[Text]" custT="1"/>
      <dgm:spPr>
        <a:noFill/>
        <a:effectLst/>
      </dgm:spPr>
      <dgm:t>
        <a:bodyPr/>
        <a:lstStyle/>
        <a:p>
          <a:pPr algn="ctr"/>
          <a:r>
            <a:rPr lang="en-US" sz="1400" dirty="0" smtClean="0">
              <a:solidFill>
                <a:srgbClr val="002D62"/>
              </a:solidFill>
              <a:latin typeface="Arial Narrow" charset="0"/>
              <a:ea typeface="Arial Narrow" charset="0"/>
              <a:cs typeface="Arial Narrow" charset="0"/>
            </a:rPr>
            <a:t>Posing questions</a:t>
          </a:r>
          <a:endParaRPr lang="en-US" sz="1400" dirty="0">
            <a:solidFill>
              <a:srgbClr val="002D62"/>
            </a:solidFill>
            <a:latin typeface="Arial Narrow" charset="0"/>
            <a:ea typeface="Arial Narrow" charset="0"/>
            <a:cs typeface="Arial Narrow" charset="0"/>
          </a:endParaRPr>
        </a:p>
      </dgm:t>
    </dgm:pt>
    <dgm:pt modelId="{F788050C-13B0-B84D-B686-D7BE75E411B7}" type="parTrans" cxnId="{60E54401-4BB8-3F47-8071-FA0688CCAB05}">
      <dgm:prSet/>
      <dgm:spPr/>
      <dgm:t>
        <a:bodyPr/>
        <a:lstStyle/>
        <a:p>
          <a:pPr algn="ctr"/>
          <a:endParaRPr lang="en-US"/>
        </a:p>
      </dgm:t>
    </dgm:pt>
    <dgm:pt modelId="{3BE2DF2E-C814-614F-8859-5956560BDFA0}" type="sibTrans" cxnId="{60E54401-4BB8-3F47-8071-FA0688CCAB05}">
      <dgm:prSet/>
      <dgm:spPr>
        <a:solidFill>
          <a:srgbClr val="002D62"/>
        </a:solidFill>
      </dgm:spPr>
      <dgm:t>
        <a:bodyPr/>
        <a:lstStyle/>
        <a:p>
          <a:pPr algn="ctr"/>
          <a:endParaRPr lang="en-US">
            <a:solidFill>
              <a:srgbClr val="002D62"/>
            </a:solidFill>
          </a:endParaRPr>
        </a:p>
      </dgm:t>
    </dgm:pt>
    <dgm:pt modelId="{B3D09257-03FE-AC44-B38B-C937D18138D7}" type="pres">
      <dgm:prSet presAssocID="{130C9E8D-4664-7A4B-8970-BAD2ABB6193D}" presName="Name0" presStyleCnt="0">
        <dgm:presLayoutVars>
          <dgm:dir/>
          <dgm:resizeHandles val="exact"/>
        </dgm:presLayoutVars>
      </dgm:prSet>
      <dgm:spPr/>
      <dgm:t>
        <a:bodyPr/>
        <a:lstStyle/>
        <a:p>
          <a:endParaRPr lang="en-US"/>
        </a:p>
      </dgm:t>
    </dgm:pt>
    <dgm:pt modelId="{4A0B54AC-BE67-B540-9709-AC1F5882876C}" type="pres">
      <dgm:prSet presAssocID="{130C9E8D-4664-7A4B-8970-BAD2ABB6193D}" presName="cycle" presStyleCnt="0"/>
      <dgm:spPr/>
    </dgm:pt>
    <dgm:pt modelId="{095831E4-ACE9-8B49-9BE9-4FB7097537A0}" type="pres">
      <dgm:prSet presAssocID="{B16E307E-6441-774A-83C7-6037FA088C9B}" presName="nodeFirstNode" presStyleLbl="node1" presStyleIdx="0" presStyleCnt="3" custScaleX="52295" custScaleY="52295">
        <dgm:presLayoutVars>
          <dgm:bulletEnabled val="1"/>
        </dgm:presLayoutVars>
      </dgm:prSet>
      <dgm:spPr/>
      <dgm:t>
        <a:bodyPr/>
        <a:lstStyle/>
        <a:p>
          <a:endParaRPr lang="en-US"/>
        </a:p>
      </dgm:t>
    </dgm:pt>
    <dgm:pt modelId="{3B7C274C-1467-4F43-A31A-E41A6B5AFBE7}" type="pres">
      <dgm:prSet presAssocID="{8A08A67A-B634-DC4D-9A02-4342976BC13B}" presName="sibTransFirstNode" presStyleLbl="bgShp" presStyleIdx="0" presStyleCnt="1" custAng="14348135"/>
      <dgm:spPr/>
      <dgm:t>
        <a:bodyPr/>
        <a:lstStyle/>
        <a:p>
          <a:endParaRPr lang="en-US"/>
        </a:p>
      </dgm:t>
    </dgm:pt>
    <dgm:pt modelId="{5D0A9C00-CB26-0541-AD81-3EB05452E244}" type="pres">
      <dgm:prSet presAssocID="{C8346FC7-DB5A-FA4A-A69F-0F11146624E0}" presName="nodeFollowingNodes" presStyleLbl="node1" presStyleIdx="1" presStyleCnt="3" custScaleX="58908" custScaleY="58908">
        <dgm:presLayoutVars>
          <dgm:bulletEnabled val="1"/>
        </dgm:presLayoutVars>
      </dgm:prSet>
      <dgm:spPr/>
      <dgm:t>
        <a:bodyPr/>
        <a:lstStyle/>
        <a:p>
          <a:endParaRPr lang="en-US"/>
        </a:p>
      </dgm:t>
    </dgm:pt>
    <dgm:pt modelId="{D11F176F-5915-2D49-BA50-317860BD409C}" type="pres">
      <dgm:prSet presAssocID="{5E4E8CBE-07F7-9446-9A72-02BAC26D320A}" presName="nodeFollowingNodes" presStyleLbl="node1" presStyleIdx="2" presStyleCnt="3" custScaleX="64413" custScaleY="64413">
        <dgm:presLayoutVars>
          <dgm:bulletEnabled val="1"/>
        </dgm:presLayoutVars>
      </dgm:prSet>
      <dgm:spPr/>
      <dgm:t>
        <a:bodyPr/>
        <a:lstStyle/>
        <a:p>
          <a:endParaRPr lang="en-US"/>
        </a:p>
      </dgm:t>
    </dgm:pt>
  </dgm:ptLst>
  <dgm:cxnLst>
    <dgm:cxn modelId="{03CE9D4F-A836-F94D-B67B-D4B8DD16DF21}" type="presOf" srcId="{C8346FC7-DB5A-FA4A-A69F-0F11146624E0}" destId="{5D0A9C00-CB26-0541-AD81-3EB05452E244}" srcOrd="0" destOrd="0" presId="urn:microsoft.com/office/officeart/2005/8/layout/cycle3"/>
    <dgm:cxn modelId="{4ACC2E44-0C5C-C142-B141-4FD3BFC95612}" type="presOf" srcId="{B16E307E-6441-774A-83C7-6037FA088C9B}" destId="{095831E4-ACE9-8B49-9BE9-4FB7097537A0}" srcOrd="0" destOrd="0" presId="urn:microsoft.com/office/officeart/2005/8/layout/cycle3"/>
    <dgm:cxn modelId="{D6346AB6-90FB-0C4C-B0B1-9A04CAC621D5}" type="presOf" srcId="{5E4E8CBE-07F7-9446-9A72-02BAC26D320A}" destId="{D11F176F-5915-2D49-BA50-317860BD409C}" srcOrd="0" destOrd="0" presId="urn:microsoft.com/office/officeart/2005/8/layout/cycle3"/>
    <dgm:cxn modelId="{DC415374-928A-664B-98A5-9F75C87D9D4C}" type="presOf" srcId="{8A08A67A-B634-DC4D-9A02-4342976BC13B}" destId="{3B7C274C-1467-4F43-A31A-E41A6B5AFBE7}" srcOrd="0" destOrd="0" presId="urn:microsoft.com/office/officeart/2005/8/layout/cycle3"/>
    <dgm:cxn modelId="{E1103209-44B4-9F4E-BC69-AA87FA3B9304}" type="presOf" srcId="{130C9E8D-4664-7A4B-8970-BAD2ABB6193D}" destId="{B3D09257-03FE-AC44-B38B-C937D18138D7}" srcOrd="0" destOrd="0" presId="urn:microsoft.com/office/officeart/2005/8/layout/cycle3"/>
    <dgm:cxn modelId="{5DCBAFE0-CBE4-7B44-AD88-E0E6AF680BF5}" srcId="{130C9E8D-4664-7A4B-8970-BAD2ABB6193D}" destId="{B16E307E-6441-774A-83C7-6037FA088C9B}" srcOrd="0" destOrd="0" parTransId="{72C84BF5-831A-644C-A396-D32926E5C04B}" sibTransId="{8A08A67A-B634-DC4D-9A02-4342976BC13B}"/>
    <dgm:cxn modelId="{2ADE6BE5-AFC8-9941-89EB-6B72E173F96A}" srcId="{130C9E8D-4664-7A4B-8970-BAD2ABB6193D}" destId="{C8346FC7-DB5A-FA4A-A69F-0F11146624E0}" srcOrd="1" destOrd="0" parTransId="{96B2A4EA-E56D-1C43-BBB1-122BC7484C83}" sibTransId="{48943022-379C-0C49-8468-7D774DABA35B}"/>
    <dgm:cxn modelId="{60E54401-4BB8-3F47-8071-FA0688CCAB05}" srcId="{130C9E8D-4664-7A4B-8970-BAD2ABB6193D}" destId="{5E4E8CBE-07F7-9446-9A72-02BAC26D320A}" srcOrd="2" destOrd="0" parTransId="{F788050C-13B0-B84D-B686-D7BE75E411B7}" sibTransId="{3BE2DF2E-C814-614F-8859-5956560BDFA0}"/>
    <dgm:cxn modelId="{BDBA824A-25EA-0F4B-A027-2AEF22D82D18}" type="presParOf" srcId="{B3D09257-03FE-AC44-B38B-C937D18138D7}" destId="{4A0B54AC-BE67-B540-9709-AC1F5882876C}" srcOrd="0" destOrd="0" presId="urn:microsoft.com/office/officeart/2005/8/layout/cycle3"/>
    <dgm:cxn modelId="{78B26F53-42DE-A740-8DEF-04C65B032BE9}" type="presParOf" srcId="{4A0B54AC-BE67-B540-9709-AC1F5882876C}" destId="{095831E4-ACE9-8B49-9BE9-4FB7097537A0}" srcOrd="0" destOrd="0" presId="urn:microsoft.com/office/officeart/2005/8/layout/cycle3"/>
    <dgm:cxn modelId="{28F821DD-B590-DF44-A3D1-6EFD4CF112ED}" type="presParOf" srcId="{4A0B54AC-BE67-B540-9709-AC1F5882876C}" destId="{3B7C274C-1467-4F43-A31A-E41A6B5AFBE7}" srcOrd="1" destOrd="0" presId="urn:microsoft.com/office/officeart/2005/8/layout/cycle3"/>
    <dgm:cxn modelId="{0DA61BD4-5DAC-9F4F-9AF9-C8BC8128FC46}" type="presParOf" srcId="{4A0B54AC-BE67-B540-9709-AC1F5882876C}" destId="{5D0A9C00-CB26-0541-AD81-3EB05452E244}" srcOrd="2" destOrd="0" presId="urn:microsoft.com/office/officeart/2005/8/layout/cycle3"/>
    <dgm:cxn modelId="{605656B8-CBCA-3D49-96A6-96E3B6CD86E5}" type="presParOf" srcId="{4A0B54AC-BE67-B540-9709-AC1F5882876C}" destId="{D11F176F-5915-2D49-BA50-317860BD409C}" srcOrd="3" destOrd="0" presId="urn:microsoft.com/office/officeart/2005/8/layout/cycle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7C274C-1467-4F43-A31A-E41A6B5AFBE7}">
      <dsp:nvSpPr>
        <dsp:cNvPr id="0" name=""/>
        <dsp:cNvSpPr/>
      </dsp:nvSpPr>
      <dsp:spPr>
        <a:xfrm rot="14348135">
          <a:off x="671752" y="285065"/>
          <a:ext cx="2992373" cy="2992373"/>
        </a:xfrm>
        <a:prstGeom prst="circularArrow">
          <a:avLst>
            <a:gd name="adj1" fmla="val 5689"/>
            <a:gd name="adj2" fmla="val 340510"/>
            <a:gd name="adj3" fmla="val 14317576"/>
            <a:gd name="adj4" fmla="val 17058685"/>
            <a:gd name="adj5" fmla="val 5908"/>
          </a:avLst>
        </a:prstGeom>
        <a:solidFill>
          <a:srgbClr val="002D62">
            <a:alpha val="1100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095831E4-ACE9-8B49-9BE9-4FB7097537A0}">
      <dsp:nvSpPr>
        <dsp:cNvPr id="0" name=""/>
        <dsp:cNvSpPr/>
      </dsp:nvSpPr>
      <dsp:spPr>
        <a:xfrm>
          <a:off x="1642196" y="304689"/>
          <a:ext cx="1051485" cy="525742"/>
        </a:xfrm>
        <a:prstGeom prst="roundRect">
          <a:avLst/>
        </a:prstGeom>
        <a:noFill/>
        <a:ln>
          <a:noFill/>
        </a:ln>
        <a:effectLst>
          <a:outerShdw dist="23000" sx="1000" sy="1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smtClean="0">
              <a:solidFill>
                <a:srgbClr val="002D62"/>
              </a:solidFill>
              <a:latin typeface="Arial Narrow" charset="0"/>
              <a:ea typeface="Arial Narrow" charset="0"/>
              <a:cs typeface="Arial Narrow" charset="0"/>
            </a:rPr>
            <a:t>Listening to and interpreting</a:t>
          </a:r>
          <a:endParaRPr lang="en-US" sz="1400" kern="1200" dirty="0"/>
        </a:p>
      </dsp:txBody>
      <dsp:txXfrm>
        <a:off x="1667861" y="330354"/>
        <a:ext cx="1000155" cy="474412"/>
      </dsp:txXfrm>
    </dsp:sp>
    <dsp:sp modelId="{5D0A9C00-CB26-0541-AD81-3EB05452E244}">
      <dsp:nvSpPr>
        <dsp:cNvPr id="0" name=""/>
        <dsp:cNvSpPr/>
      </dsp:nvSpPr>
      <dsp:spPr>
        <a:xfrm>
          <a:off x="2709836" y="2235807"/>
          <a:ext cx="1184451" cy="592225"/>
        </a:xfrm>
        <a:prstGeom prst="roundRect">
          <a:avLst/>
        </a:prstGeom>
        <a:no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smtClean="0">
              <a:solidFill>
                <a:srgbClr val="002D62"/>
              </a:solidFill>
              <a:latin typeface="Arial Narrow" charset="0"/>
              <a:ea typeface="Arial Narrow" charset="0"/>
              <a:cs typeface="Arial Narrow" charset="0"/>
            </a:rPr>
            <a:t>Developing additional questions</a:t>
          </a:r>
          <a:endParaRPr lang="en-US" sz="1400" kern="1200" dirty="0"/>
        </a:p>
      </dsp:txBody>
      <dsp:txXfrm>
        <a:off x="2738746" y="2264717"/>
        <a:ext cx="1126631" cy="534405"/>
      </dsp:txXfrm>
    </dsp:sp>
    <dsp:sp modelId="{D11F176F-5915-2D49-BA50-317860BD409C}">
      <dsp:nvSpPr>
        <dsp:cNvPr id="0" name=""/>
        <dsp:cNvSpPr/>
      </dsp:nvSpPr>
      <dsp:spPr>
        <a:xfrm>
          <a:off x="386246" y="2208135"/>
          <a:ext cx="1295139" cy="647569"/>
        </a:xfrm>
        <a:prstGeom prst="roundRect">
          <a:avLst/>
        </a:prstGeom>
        <a:no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dirty="0" smtClean="0">
              <a:solidFill>
                <a:srgbClr val="002D62"/>
              </a:solidFill>
              <a:latin typeface="Arial Narrow" charset="0"/>
              <a:ea typeface="Arial Narrow" charset="0"/>
              <a:cs typeface="Arial Narrow" charset="0"/>
            </a:rPr>
            <a:t>Posing questions</a:t>
          </a:r>
          <a:endParaRPr lang="en-US" sz="1400" kern="1200" dirty="0">
            <a:solidFill>
              <a:srgbClr val="002D62"/>
            </a:solidFill>
            <a:latin typeface="Arial Narrow" charset="0"/>
            <a:ea typeface="Arial Narrow" charset="0"/>
            <a:cs typeface="Arial Narrow" charset="0"/>
          </a:endParaRPr>
        </a:p>
      </dsp:txBody>
      <dsp:txXfrm>
        <a:off x="417858" y="2239747"/>
        <a:ext cx="1231915" cy="584345"/>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 HD:Users:nmgarcia:Library:Application Support:Microsoft:Office:User Templates:My Templates:Basic TW Word Template.dotx</Template>
  <TotalTime>0</TotalTime>
  <Pages>3</Pages>
  <Words>747</Words>
  <Characters>3811</Characters>
  <Application>Microsoft Macintosh Word</Application>
  <DocSecurity>0</DocSecurity>
  <Lines>74</Lines>
  <Paragraphs>23</Paragraphs>
  <ScaleCrop>false</ScaleCrop>
  <Company>University of Michigan</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Nicole</dc:creator>
  <cp:keywords/>
  <dc:description/>
  <cp:lastModifiedBy>Mullen, Laurie</cp:lastModifiedBy>
  <cp:revision>2</cp:revision>
  <cp:lastPrinted>2017-04-13T15:56:00Z</cp:lastPrinted>
  <dcterms:created xsi:type="dcterms:W3CDTF">2017-12-12T15:34:00Z</dcterms:created>
  <dcterms:modified xsi:type="dcterms:W3CDTF">2017-12-12T15:34:00Z</dcterms:modified>
</cp:coreProperties>
</file>