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D7A" w:rsidRPr="00041DEF" w:rsidRDefault="007E5D7A" w:rsidP="002A14A0">
      <w:pPr>
        <w:tabs>
          <w:tab w:val="left" w:pos="0"/>
        </w:tabs>
        <w:spacing w:after="0" w:line="240" w:lineRule="auto"/>
        <w:jc w:val="center"/>
        <w:rPr>
          <w:rFonts w:ascii="Times New Roman" w:hAnsi="Times New Roman"/>
          <w:b/>
          <w:bCs/>
          <w:sz w:val="28"/>
          <w:szCs w:val="28"/>
        </w:rPr>
      </w:pPr>
      <w:bookmarkStart w:id="0" w:name="_GoBack"/>
      <w:bookmarkEnd w:id="0"/>
      <w:r w:rsidRPr="00041DEF">
        <w:rPr>
          <w:rFonts w:ascii="Times New Roman" w:hAnsi="Times New Roman"/>
          <w:b/>
          <w:sz w:val="28"/>
          <w:szCs w:val="28"/>
        </w:rPr>
        <w:t xml:space="preserve">University Core and </w:t>
      </w:r>
      <w:r w:rsidRPr="00041DEF">
        <w:rPr>
          <w:rFonts w:ascii="Times New Roman" w:hAnsi="Times New Roman"/>
          <w:b/>
          <w:bCs/>
          <w:sz w:val="28"/>
          <w:szCs w:val="28"/>
        </w:rPr>
        <w:t>14 C</w:t>
      </w:r>
      <w:r w:rsidR="00D729C4">
        <w:rPr>
          <w:rFonts w:ascii="Times New Roman" w:hAnsi="Times New Roman"/>
          <w:b/>
          <w:bCs/>
          <w:sz w:val="28"/>
          <w:szCs w:val="28"/>
        </w:rPr>
        <w:t xml:space="preserve">ourse </w:t>
      </w:r>
      <w:r w:rsidRPr="00041DEF">
        <w:rPr>
          <w:rFonts w:ascii="Times New Roman" w:hAnsi="Times New Roman"/>
          <w:b/>
          <w:bCs/>
          <w:sz w:val="28"/>
          <w:szCs w:val="28"/>
        </w:rPr>
        <w:t>Requirements</w:t>
      </w:r>
    </w:p>
    <w:p w:rsidR="007E5D7A" w:rsidRPr="00946B77" w:rsidRDefault="007E5D7A" w:rsidP="002A14A0">
      <w:pPr>
        <w:spacing w:after="0" w:line="240" w:lineRule="auto"/>
        <w:rPr>
          <w:rFonts w:cs="Arial"/>
          <w:b/>
          <w:bCs/>
          <w:sz w:val="28"/>
          <w:szCs w:val="28"/>
        </w:rPr>
      </w:pPr>
    </w:p>
    <w:p w:rsidR="009727E9" w:rsidRPr="002A14A0" w:rsidRDefault="007E5D7A" w:rsidP="002A14A0">
      <w:pPr>
        <w:spacing w:after="0" w:line="240" w:lineRule="auto"/>
        <w:rPr>
          <w:rFonts w:ascii="Times New Roman" w:hAnsi="Times New Roman"/>
          <w:bCs/>
          <w:i/>
          <w:sz w:val="24"/>
          <w:szCs w:val="24"/>
        </w:rPr>
      </w:pPr>
      <w:r w:rsidRPr="001F15EC">
        <w:rPr>
          <w:rFonts w:ascii="Times New Roman" w:hAnsi="Times New Roman"/>
          <w:b/>
          <w:bCs/>
          <w:sz w:val="24"/>
          <w:szCs w:val="24"/>
        </w:rPr>
        <w:t>Fundamentals</w:t>
      </w:r>
      <w:r w:rsidR="001F15EC">
        <w:rPr>
          <w:rFonts w:ascii="Times New Roman" w:hAnsi="Times New Roman"/>
          <w:b/>
          <w:bCs/>
          <w:sz w:val="24"/>
          <w:szCs w:val="24"/>
        </w:rPr>
        <w:t xml:space="preserve"> -</w:t>
      </w:r>
      <w:r w:rsidR="009727E9" w:rsidRPr="001F15EC">
        <w:rPr>
          <w:rFonts w:ascii="Times New Roman" w:hAnsi="Times New Roman"/>
          <w:bCs/>
          <w:sz w:val="24"/>
          <w:szCs w:val="24"/>
        </w:rPr>
        <w:t xml:space="preserve"> </w:t>
      </w:r>
      <w:r w:rsidR="009727E9" w:rsidRPr="002A14A0">
        <w:rPr>
          <w:rFonts w:ascii="Times New Roman" w:hAnsi="Times New Roman"/>
          <w:bCs/>
          <w:i/>
          <w:sz w:val="24"/>
          <w:szCs w:val="24"/>
        </w:rPr>
        <w:t xml:space="preserve">Courses </w:t>
      </w:r>
      <w:r w:rsidR="009727E9" w:rsidRPr="002A14A0">
        <w:rPr>
          <w:rFonts w:ascii="Times New Roman" w:hAnsi="Times New Roman"/>
          <w:i/>
          <w:sz w:val="24"/>
          <w:szCs w:val="24"/>
        </w:rPr>
        <w:t>emphasize writing, mathematics, and creativity, and include the new Towson Seminar designed to introduce students to college-level liberal learning.</w:t>
      </w:r>
    </w:p>
    <w:p w:rsidR="007E5D7A" w:rsidRPr="00D729C4" w:rsidRDefault="008478EC" w:rsidP="00D729C4">
      <w:pPr>
        <w:pStyle w:val="ListParagraph"/>
        <w:numPr>
          <w:ilvl w:val="0"/>
          <w:numId w:val="26"/>
        </w:numPr>
        <w:rPr>
          <w:rFonts w:ascii="Times New Roman" w:hAnsi="Times New Roman"/>
          <w:bCs/>
          <w:sz w:val="24"/>
          <w:szCs w:val="24"/>
        </w:rPr>
      </w:pPr>
      <w:r w:rsidRPr="00D729C4">
        <w:rPr>
          <w:rFonts w:ascii="Times New Roman" w:hAnsi="Times New Roman"/>
          <w:bCs/>
          <w:sz w:val="24"/>
          <w:szCs w:val="24"/>
        </w:rPr>
        <w:t>T</w:t>
      </w:r>
      <w:r w:rsidR="007E5D7A" w:rsidRPr="00D729C4">
        <w:rPr>
          <w:rFonts w:ascii="Times New Roman" w:hAnsi="Times New Roman"/>
          <w:bCs/>
          <w:sz w:val="24"/>
          <w:szCs w:val="24"/>
        </w:rPr>
        <w:t xml:space="preserve">owson Seminar (3 credit hours) </w:t>
      </w:r>
    </w:p>
    <w:p w:rsidR="007E5D7A" w:rsidRPr="001F15EC" w:rsidDel="0012139F" w:rsidRDefault="009727E9" w:rsidP="00D729C4">
      <w:pPr>
        <w:pStyle w:val="Default"/>
        <w:numPr>
          <w:ilvl w:val="0"/>
          <w:numId w:val="26"/>
        </w:numPr>
        <w:rPr>
          <w:color w:val="auto"/>
        </w:rPr>
      </w:pPr>
      <w:r w:rsidRPr="001F15EC">
        <w:rPr>
          <w:bCs/>
          <w:color w:val="auto"/>
        </w:rPr>
        <w:t>E</w:t>
      </w:r>
      <w:r w:rsidR="007E5D7A" w:rsidRPr="001F15EC">
        <w:rPr>
          <w:bCs/>
          <w:color w:val="auto"/>
        </w:rPr>
        <w:t>nglish Composition (3 credit hours)</w:t>
      </w:r>
    </w:p>
    <w:p w:rsidR="007E5D7A" w:rsidRPr="001F15EC" w:rsidRDefault="007E5D7A" w:rsidP="00D729C4">
      <w:pPr>
        <w:pStyle w:val="Default"/>
        <w:numPr>
          <w:ilvl w:val="0"/>
          <w:numId w:val="26"/>
        </w:numPr>
        <w:rPr>
          <w:color w:val="auto"/>
        </w:rPr>
      </w:pPr>
      <w:r w:rsidRPr="001F15EC">
        <w:rPr>
          <w:bCs/>
          <w:color w:val="auto"/>
        </w:rPr>
        <w:t>Mathematics (3 credit hours)</w:t>
      </w:r>
    </w:p>
    <w:p w:rsidR="007E5D7A" w:rsidRPr="001F15EC" w:rsidRDefault="007E5D7A" w:rsidP="00D729C4">
      <w:pPr>
        <w:pStyle w:val="Default"/>
        <w:numPr>
          <w:ilvl w:val="0"/>
          <w:numId w:val="26"/>
        </w:numPr>
        <w:rPr>
          <w:color w:val="auto"/>
        </w:rPr>
      </w:pPr>
      <w:r w:rsidRPr="001F15EC">
        <w:rPr>
          <w:bCs/>
          <w:color w:val="auto"/>
        </w:rPr>
        <w:t>Creativity and Creative Development (3 credit hours)</w:t>
      </w:r>
    </w:p>
    <w:p w:rsidR="007E5D7A" w:rsidRPr="001F15EC" w:rsidRDefault="007E5D7A" w:rsidP="002A14A0">
      <w:pPr>
        <w:pStyle w:val="Default"/>
        <w:ind w:firstLine="720"/>
        <w:rPr>
          <w:bCs/>
          <w:i/>
          <w:color w:val="auto"/>
        </w:rPr>
      </w:pPr>
    </w:p>
    <w:p w:rsidR="009727E9" w:rsidRPr="001F15EC" w:rsidRDefault="007E5D7A" w:rsidP="002A14A0">
      <w:pPr>
        <w:tabs>
          <w:tab w:val="left" w:pos="-180"/>
        </w:tabs>
        <w:spacing w:after="0" w:line="240" w:lineRule="auto"/>
        <w:contextualSpacing/>
        <w:rPr>
          <w:rFonts w:ascii="Times New Roman" w:hAnsi="Times New Roman"/>
          <w:sz w:val="24"/>
          <w:szCs w:val="24"/>
        </w:rPr>
      </w:pPr>
      <w:r w:rsidRPr="001F15EC">
        <w:rPr>
          <w:rFonts w:ascii="Times New Roman" w:hAnsi="Times New Roman"/>
          <w:b/>
          <w:bCs/>
          <w:sz w:val="24"/>
          <w:szCs w:val="24"/>
        </w:rPr>
        <w:t>Ways of Knowing</w:t>
      </w:r>
      <w:r w:rsidRPr="001F15EC">
        <w:rPr>
          <w:rFonts w:ascii="Times New Roman" w:hAnsi="Times New Roman"/>
          <w:bCs/>
          <w:sz w:val="24"/>
          <w:szCs w:val="24"/>
        </w:rPr>
        <w:t xml:space="preserve"> </w:t>
      </w:r>
      <w:r w:rsidR="009727E9" w:rsidRPr="001F15EC">
        <w:rPr>
          <w:rFonts w:ascii="Times New Roman" w:hAnsi="Times New Roman"/>
          <w:bCs/>
          <w:sz w:val="24"/>
          <w:szCs w:val="24"/>
        </w:rPr>
        <w:t xml:space="preserve">- </w:t>
      </w:r>
      <w:r w:rsidR="009727E9" w:rsidRPr="002A14A0">
        <w:rPr>
          <w:rFonts w:ascii="Times New Roman" w:hAnsi="Times New Roman"/>
          <w:bCs/>
          <w:i/>
          <w:sz w:val="24"/>
          <w:szCs w:val="24"/>
        </w:rPr>
        <w:t>C</w:t>
      </w:r>
      <w:r w:rsidR="009727E9" w:rsidRPr="002A14A0">
        <w:rPr>
          <w:rFonts w:ascii="Times New Roman" w:hAnsi="Times New Roman"/>
          <w:i/>
          <w:sz w:val="24"/>
          <w:szCs w:val="24"/>
        </w:rPr>
        <w:t>ourses emphasize critical analysis and reasoning.</w:t>
      </w:r>
    </w:p>
    <w:p w:rsidR="007E5D7A" w:rsidRPr="001F15EC" w:rsidRDefault="007E5D7A" w:rsidP="00D729C4">
      <w:pPr>
        <w:pStyle w:val="Default"/>
        <w:numPr>
          <w:ilvl w:val="0"/>
          <w:numId w:val="27"/>
        </w:numPr>
        <w:rPr>
          <w:bCs/>
          <w:color w:val="auto"/>
        </w:rPr>
      </w:pPr>
      <w:r w:rsidRPr="001F15EC">
        <w:rPr>
          <w:bCs/>
          <w:color w:val="auto"/>
        </w:rPr>
        <w:t>Arts and Humanities (3 credit hours)</w:t>
      </w:r>
    </w:p>
    <w:p w:rsidR="007E5D7A" w:rsidRPr="001F15EC" w:rsidRDefault="007E5D7A" w:rsidP="00D729C4">
      <w:pPr>
        <w:pStyle w:val="Default"/>
        <w:numPr>
          <w:ilvl w:val="0"/>
          <w:numId w:val="27"/>
        </w:numPr>
        <w:rPr>
          <w:bCs/>
          <w:color w:val="auto"/>
        </w:rPr>
      </w:pPr>
      <w:r w:rsidRPr="001F15EC">
        <w:rPr>
          <w:bCs/>
          <w:color w:val="auto"/>
        </w:rPr>
        <w:t xml:space="preserve">Social and Behavioral Sciences (3 credit hours) </w:t>
      </w:r>
    </w:p>
    <w:p w:rsidR="007E5D7A" w:rsidRPr="001F15EC" w:rsidRDefault="007E5D7A" w:rsidP="00D729C4">
      <w:pPr>
        <w:pStyle w:val="Default"/>
        <w:numPr>
          <w:ilvl w:val="0"/>
          <w:numId w:val="27"/>
        </w:numPr>
        <w:rPr>
          <w:color w:val="auto"/>
        </w:rPr>
      </w:pPr>
      <w:r w:rsidRPr="001F15EC">
        <w:rPr>
          <w:bCs/>
          <w:color w:val="auto"/>
        </w:rPr>
        <w:t>Biological and Physical Sciences with laboratory (4 credit hours)</w:t>
      </w:r>
    </w:p>
    <w:p w:rsidR="007E5D7A" w:rsidRPr="001F15EC" w:rsidRDefault="007E5D7A" w:rsidP="00D729C4">
      <w:pPr>
        <w:pStyle w:val="Default"/>
        <w:numPr>
          <w:ilvl w:val="0"/>
          <w:numId w:val="27"/>
        </w:numPr>
        <w:rPr>
          <w:color w:val="auto"/>
        </w:rPr>
      </w:pPr>
      <w:r w:rsidRPr="001F15EC">
        <w:rPr>
          <w:bCs/>
          <w:color w:val="auto"/>
        </w:rPr>
        <w:t>Biological and Physical Sciences, with or without laboratory (3 or 4 credit hours)</w:t>
      </w:r>
    </w:p>
    <w:p w:rsidR="008478EC" w:rsidRPr="001F15EC" w:rsidRDefault="008478EC" w:rsidP="002A14A0">
      <w:pPr>
        <w:pStyle w:val="Default"/>
        <w:rPr>
          <w:bCs/>
          <w:i/>
          <w:color w:val="auto"/>
        </w:rPr>
      </w:pPr>
    </w:p>
    <w:p w:rsidR="009727E9" w:rsidRPr="002A14A0" w:rsidRDefault="007E5D7A" w:rsidP="002A14A0">
      <w:pPr>
        <w:tabs>
          <w:tab w:val="left" w:pos="-180"/>
        </w:tabs>
        <w:spacing w:after="0" w:line="240" w:lineRule="auto"/>
        <w:contextualSpacing/>
        <w:rPr>
          <w:rFonts w:ascii="Times New Roman" w:hAnsi="Times New Roman"/>
          <w:i/>
          <w:sz w:val="24"/>
          <w:szCs w:val="24"/>
        </w:rPr>
      </w:pPr>
      <w:r w:rsidRPr="001F15EC">
        <w:rPr>
          <w:rFonts w:ascii="Times New Roman" w:hAnsi="Times New Roman"/>
          <w:b/>
          <w:bCs/>
          <w:sz w:val="24"/>
          <w:szCs w:val="24"/>
        </w:rPr>
        <w:t>Writing in a Chosen Field</w:t>
      </w:r>
      <w:r w:rsidRPr="001F15EC">
        <w:rPr>
          <w:rFonts w:ascii="Times New Roman" w:hAnsi="Times New Roman"/>
          <w:bCs/>
          <w:sz w:val="24"/>
          <w:szCs w:val="24"/>
        </w:rPr>
        <w:t xml:space="preserve"> </w:t>
      </w:r>
      <w:r w:rsidR="009727E9" w:rsidRPr="001F15EC">
        <w:rPr>
          <w:rFonts w:ascii="Times New Roman" w:hAnsi="Times New Roman"/>
          <w:bCs/>
          <w:sz w:val="24"/>
          <w:szCs w:val="24"/>
        </w:rPr>
        <w:t xml:space="preserve">- </w:t>
      </w:r>
      <w:r w:rsidR="009727E9" w:rsidRPr="002A14A0">
        <w:rPr>
          <w:rFonts w:ascii="Times New Roman" w:hAnsi="Times New Roman"/>
          <w:bCs/>
          <w:i/>
          <w:sz w:val="24"/>
          <w:szCs w:val="24"/>
        </w:rPr>
        <w:t>Course</w:t>
      </w:r>
      <w:r w:rsidR="009727E9" w:rsidRPr="002A14A0">
        <w:rPr>
          <w:rFonts w:ascii="Times New Roman" w:hAnsi="Times New Roman"/>
          <w:i/>
          <w:sz w:val="24"/>
          <w:szCs w:val="24"/>
        </w:rPr>
        <w:t>s emphasize the importance of writing across disciplines.</w:t>
      </w:r>
    </w:p>
    <w:p w:rsidR="007E5D7A" w:rsidRPr="001F15EC" w:rsidRDefault="007E5D7A" w:rsidP="00D729C4">
      <w:pPr>
        <w:pStyle w:val="Default"/>
        <w:numPr>
          <w:ilvl w:val="0"/>
          <w:numId w:val="28"/>
        </w:numPr>
        <w:rPr>
          <w:bCs/>
          <w:color w:val="auto"/>
        </w:rPr>
      </w:pPr>
      <w:r w:rsidRPr="001F15EC">
        <w:rPr>
          <w:bCs/>
          <w:color w:val="auto"/>
        </w:rPr>
        <w:t>Advanced Writing Seminar (3 credit hours)</w:t>
      </w:r>
    </w:p>
    <w:p w:rsidR="008478EC" w:rsidRPr="001F15EC" w:rsidRDefault="008478EC" w:rsidP="002A14A0">
      <w:pPr>
        <w:spacing w:after="0" w:line="240" w:lineRule="auto"/>
        <w:rPr>
          <w:rFonts w:ascii="Times New Roman" w:hAnsi="Times New Roman"/>
          <w:bCs/>
          <w:sz w:val="24"/>
          <w:szCs w:val="24"/>
        </w:rPr>
      </w:pPr>
    </w:p>
    <w:p w:rsidR="001F15EC" w:rsidRPr="002A14A0" w:rsidRDefault="008478EC" w:rsidP="002A14A0">
      <w:pPr>
        <w:autoSpaceDE w:val="0"/>
        <w:autoSpaceDN w:val="0"/>
        <w:adjustRightInd w:val="0"/>
        <w:spacing w:after="0" w:line="240" w:lineRule="auto"/>
        <w:rPr>
          <w:rFonts w:ascii="Times New Roman" w:eastAsia="Times New Roman" w:hAnsi="Times New Roman"/>
          <w:i/>
          <w:sz w:val="24"/>
          <w:szCs w:val="24"/>
        </w:rPr>
      </w:pPr>
      <w:r w:rsidRPr="001F15EC">
        <w:rPr>
          <w:rFonts w:ascii="Times New Roman" w:hAnsi="Times New Roman"/>
          <w:b/>
          <w:bCs/>
          <w:sz w:val="24"/>
          <w:szCs w:val="24"/>
        </w:rPr>
        <w:t>P</w:t>
      </w:r>
      <w:r w:rsidR="007E5D7A" w:rsidRPr="001F15EC">
        <w:rPr>
          <w:rFonts w:ascii="Times New Roman" w:hAnsi="Times New Roman"/>
          <w:b/>
          <w:bCs/>
          <w:sz w:val="24"/>
          <w:szCs w:val="24"/>
        </w:rPr>
        <w:t>erspectives</w:t>
      </w:r>
      <w:r w:rsidR="00FE4E9E" w:rsidRPr="001F15EC">
        <w:rPr>
          <w:rFonts w:ascii="Times New Roman" w:hAnsi="Times New Roman"/>
          <w:b/>
          <w:bCs/>
          <w:sz w:val="24"/>
          <w:szCs w:val="24"/>
        </w:rPr>
        <w:t xml:space="preserve"> -</w:t>
      </w:r>
      <w:r w:rsidR="00FE4E9E" w:rsidRPr="001F15EC">
        <w:rPr>
          <w:rFonts w:ascii="Times New Roman" w:eastAsia="Times New Roman" w:hAnsi="Times New Roman"/>
          <w:sz w:val="24"/>
          <w:szCs w:val="24"/>
        </w:rPr>
        <w:t xml:space="preserve"> </w:t>
      </w:r>
      <w:r w:rsidR="001F15EC" w:rsidRPr="002A14A0">
        <w:rPr>
          <w:rFonts w:ascii="Times New Roman" w:eastAsia="Times New Roman" w:hAnsi="Times New Roman"/>
          <w:i/>
          <w:sz w:val="24"/>
          <w:szCs w:val="24"/>
        </w:rPr>
        <w:t>Courses expose students to a wide variety of settings, including the metropolis, the United States, and the global setting.  Courses will also cultivate in students the ability to examine and articulate differences of conviction and perception through open exchange and civil discourse.</w:t>
      </w:r>
    </w:p>
    <w:p w:rsidR="007E5D7A" w:rsidRPr="001F15EC" w:rsidRDefault="007E5D7A" w:rsidP="00D729C4">
      <w:pPr>
        <w:pStyle w:val="Default"/>
        <w:numPr>
          <w:ilvl w:val="0"/>
          <w:numId w:val="28"/>
        </w:numPr>
        <w:rPr>
          <w:color w:val="auto"/>
        </w:rPr>
      </w:pPr>
      <w:r w:rsidRPr="001F15EC">
        <w:rPr>
          <w:bCs/>
          <w:color w:val="auto"/>
        </w:rPr>
        <w:t>Metropolitan Perspectives (3 credit hours)</w:t>
      </w:r>
    </w:p>
    <w:p w:rsidR="007E5D7A" w:rsidRPr="001F15EC" w:rsidRDefault="007E5D7A" w:rsidP="00D729C4">
      <w:pPr>
        <w:pStyle w:val="Default"/>
        <w:numPr>
          <w:ilvl w:val="0"/>
          <w:numId w:val="28"/>
        </w:numPr>
        <w:rPr>
          <w:bCs/>
          <w:color w:val="auto"/>
        </w:rPr>
      </w:pPr>
      <w:r w:rsidRPr="001F15EC">
        <w:rPr>
          <w:bCs/>
          <w:color w:val="auto"/>
        </w:rPr>
        <w:t>The United States as a Nation (3 credit hours)</w:t>
      </w:r>
    </w:p>
    <w:p w:rsidR="007E5D7A" w:rsidRPr="001F15EC" w:rsidRDefault="007E5D7A" w:rsidP="00D729C4">
      <w:pPr>
        <w:pStyle w:val="Default"/>
        <w:numPr>
          <w:ilvl w:val="0"/>
          <w:numId w:val="28"/>
        </w:numPr>
        <w:rPr>
          <w:bCs/>
          <w:color w:val="auto"/>
        </w:rPr>
      </w:pPr>
      <w:r w:rsidRPr="001F15EC">
        <w:rPr>
          <w:bCs/>
          <w:color w:val="auto"/>
        </w:rPr>
        <w:t>Global Perspectives (3 credit hours)</w:t>
      </w:r>
    </w:p>
    <w:p w:rsidR="007E5D7A" w:rsidRPr="001F15EC" w:rsidRDefault="007E5D7A" w:rsidP="00D729C4">
      <w:pPr>
        <w:pStyle w:val="Default"/>
        <w:numPr>
          <w:ilvl w:val="0"/>
          <w:numId w:val="28"/>
        </w:numPr>
        <w:rPr>
          <w:color w:val="auto"/>
        </w:rPr>
      </w:pPr>
      <w:r w:rsidRPr="001F15EC">
        <w:rPr>
          <w:bCs/>
          <w:color w:val="auto"/>
        </w:rPr>
        <w:t xml:space="preserve">Diversity and Difference (3 credit hours) </w:t>
      </w:r>
    </w:p>
    <w:p w:rsidR="007E5D7A" w:rsidRPr="001F15EC" w:rsidRDefault="008478EC" w:rsidP="00D729C4">
      <w:pPr>
        <w:pStyle w:val="Default"/>
        <w:numPr>
          <w:ilvl w:val="0"/>
          <w:numId w:val="28"/>
        </w:numPr>
        <w:rPr>
          <w:bCs/>
          <w:color w:val="auto"/>
        </w:rPr>
      </w:pPr>
      <w:r w:rsidRPr="001F15EC">
        <w:rPr>
          <w:bCs/>
          <w:color w:val="auto"/>
        </w:rPr>
        <w:t>E</w:t>
      </w:r>
      <w:r w:rsidR="007E5D7A" w:rsidRPr="001F15EC">
        <w:rPr>
          <w:bCs/>
          <w:color w:val="auto"/>
        </w:rPr>
        <w:t>thical Issues and Perspectives (3 credit hours)</w:t>
      </w:r>
    </w:p>
    <w:sectPr w:rsidR="007E5D7A" w:rsidRPr="001F15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007" w:rsidRDefault="00B05007" w:rsidP="00670F38">
      <w:pPr>
        <w:spacing w:after="0" w:line="240" w:lineRule="auto"/>
      </w:pPr>
      <w:r>
        <w:separator/>
      </w:r>
    </w:p>
  </w:endnote>
  <w:endnote w:type="continuationSeparator" w:id="0">
    <w:p w:rsidR="00B05007" w:rsidRDefault="00B05007" w:rsidP="0067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07534"/>
      <w:docPartObj>
        <w:docPartGallery w:val="Page Numbers (Bottom of Page)"/>
        <w:docPartUnique/>
      </w:docPartObj>
    </w:sdtPr>
    <w:sdtEndPr>
      <w:rPr>
        <w:noProof/>
      </w:rPr>
    </w:sdtEndPr>
    <w:sdtContent>
      <w:p w:rsidR="00B05007" w:rsidRDefault="00B05007">
        <w:pPr>
          <w:pStyle w:val="Footer"/>
          <w:jc w:val="right"/>
        </w:pPr>
        <w:r>
          <w:fldChar w:fldCharType="begin"/>
        </w:r>
        <w:r>
          <w:instrText xml:space="preserve"> PAGE   \* MERGEFORMAT </w:instrText>
        </w:r>
        <w:r>
          <w:fldChar w:fldCharType="separate"/>
        </w:r>
        <w:r w:rsidR="00FD5D2C">
          <w:rPr>
            <w:noProof/>
          </w:rPr>
          <w:t>1</w:t>
        </w:r>
        <w:r>
          <w:rPr>
            <w:noProof/>
          </w:rPr>
          <w:fldChar w:fldCharType="end"/>
        </w:r>
      </w:p>
    </w:sdtContent>
  </w:sdt>
  <w:p w:rsidR="00B05007" w:rsidRDefault="00B05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007" w:rsidRDefault="00B05007" w:rsidP="00670F38">
      <w:pPr>
        <w:spacing w:after="0" w:line="240" w:lineRule="auto"/>
      </w:pPr>
      <w:r>
        <w:separator/>
      </w:r>
    </w:p>
  </w:footnote>
  <w:footnote w:type="continuationSeparator" w:id="0">
    <w:p w:rsidR="00B05007" w:rsidRDefault="00B05007" w:rsidP="00670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B599A"/>
    <w:multiLevelType w:val="hybridMultilevel"/>
    <w:tmpl w:val="66869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0D5995"/>
    <w:multiLevelType w:val="hybridMultilevel"/>
    <w:tmpl w:val="021C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219D5"/>
    <w:multiLevelType w:val="hybridMultilevel"/>
    <w:tmpl w:val="4FD06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72194E"/>
    <w:multiLevelType w:val="hybridMultilevel"/>
    <w:tmpl w:val="EEF8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0113A"/>
    <w:multiLevelType w:val="hybridMultilevel"/>
    <w:tmpl w:val="FDA67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C74F6D"/>
    <w:multiLevelType w:val="hybridMultilevel"/>
    <w:tmpl w:val="3CFC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147A0"/>
    <w:multiLevelType w:val="hybridMultilevel"/>
    <w:tmpl w:val="127A1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B34F2B"/>
    <w:multiLevelType w:val="hybridMultilevel"/>
    <w:tmpl w:val="CA906E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8E34C42"/>
    <w:multiLevelType w:val="hybridMultilevel"/>
    <w:tmpl w:val="AA58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14CCA"/>
    <w:multiLevelType w:val="hybridMultilevel"/>
    <w:tmpl w:val="6AA48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B063C9"/>
    <w:multiLevelType w:val="hybridMultilevel"/>
    <w:tmpl w:val="CD54C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847159"/>
    <w:multiLevelType w:val="hybridMultilevel"/>
    <w:tmpl w:val="6868F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06D23"/>
    <w:multiLevelType w:val="hybridMultilevel"/>
    <w:tmpl w:val="58868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62229F"/>
    <w:multiLevelType w:val="hybridMultilevel"/>
    <w:tmpl w:val="C8D64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0F218F"/>
    <w:multiLevelType w:val="hybridMultilevel"/>
    <w:tmpl w:val="2586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44E36"/>
    <w:multiLevelType w:val="hybridMultilevel"/>
    <w:tmpl w:val="62A84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BA107D"/>
    <w:multiLevelType w:val="hybridMultilevel"/>
    <w:tmpl w:val="5D5C14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9316D3"/>
    <w:multiLevelType w:val="hybridMultilevel"/>
    <w:tmpl w:val="A74A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229B2"/>
    <w:multiLevelType w:val="hybridMultilevel"/>
    <w:tmpl w:val="B546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50DD2"/>
    <w:multiLevelType w:val="hybridMultilevel"/>
    <w:tmpl w:val="DFD21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01D063A"/>
    <w:multiLevelType w:val="hybridMultilevel"/>
    <w:tmpl w:val="012E9AC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61123103"/>
    <w:multiLevelType w:val="hybridMultilevel"/>
    <w:tmpl w:val="26701A4C"/>
    <w:lvl w:ilvl="0" w:tplc="CD9A21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3206FC"/>
    <w:multiLevelType w:val="hybridMultilevel"/>
    <w:tmpl w:val="5616D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42A39"/>
    <w:multiLevelType w:val="hybridMultilevel"/>
    <w:tmpl w:val="2410D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875D35"/>
    <w:multiLevelType w:val="hybridMultilevel"/>
    <w:tmpl w:val="0E4CC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861742"/>
    <w:multiLevelType w:val="hybridMultilevel"/>
    <w:tmpl w:val="D7B0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756CD"/>
    <w:multiLevelType w:val="hybridMultilevel"/>
    <w:tmpl w:val="8024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2E76"/>
    <w:multiLevelType w:val="hybridMultilevel"/>
    <w:tmpl w:val="49B6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6"/>
  </w:num>
  <w:num w:numId="4">
    <w:abstractNumId w:val="10"/>
  </w:num>
  <w:num w:numId="5">
    <w:abstractNumId w:val="21"/>
  </w:num>
  <w:num w:numId="6">
    <w:abstractNumId w:val="7"/>
  </w:num>
  <w:num w:numId="7">
    <w:abstractNumId w:val="2"/>
  </w:num>
  <w:num w:numId="8">
    <w:abstractNumId w:val="4"/>
  </w:num>
  <w:num w:numId="9">
    <w:abstractNumId w:val="23"/>
  </w:num>
  <w:num w:numId="10">
    <w:abstractNumId w:val="12"/>
  </w:num>
  <w:num w:numId="11">
    <w:abstractNumId w:val="16"/>
  </w:num>
  <w:num w:numId="12">
    <w:abstractNumId w:val="15"/>
  </w:num>
  <w:num w:numId="13">
    <w:abstractNumId w:val="24"/>
  </w:num>
  <w:num w:numId="14">
    <w:abstractNumId w:val="9"/>
  </w:num>
  <w:num w:numId="15">
    <w:abstractNumId w:val="14"/>
  </w:num>
  <w:num w:numId="16">
    <w:abstractNumId w:val="3"/>
  </w:num>
  <w:num w:numId="17">
    <w:abstractNumId w:val="22"/>
  </w:num>
  <w:num w:numId="18">
    <w:abstractNumId w:val="20"/>
  </w:num>
  <w:num w:numId="19">
    <w:abstractNumId w:val="19"/>
  </w:num>
  <w:num w:numId="20">
    <w:abstractNumId w:val="0"/>
  </w:num>
  <w:num w:numId="21">
    <w:abstractNumId w:val="17"/>
  </w:num>
  <w:num w:numId="22">
    <w:abstractNumId w:val="18"/>
  </w:num>
  <w:num w:numId="23">
    <w:abstractNumId w:val="1"/>
  </w:num>
  <w:num w:numId="24">
    <w:abstractNumId w:val="25"/>
  </w:num>
  <w:num w:numId="25">
    <w:abstractNumId w:val="27"/>
  </w:num>
  <w:num w:numId="26">
    <w:abstractNumId w:val="26"/>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38"/>
    <w:rsid w:val="000217EC"/>
    <w:rsid w:val="00041DEF"/>
    <w:rsid w:val="000C3939"/>
    <w:rsid w:val="001F15EC"/>
    <w:rsid w:val="00221223"/>
    <w:rsid w:val="00231351"/>
    <w:rsid w:val="002321CF"/>
    <w:rsid w:val="002A14A0"/>
    <w:rsid w:val="002A4F8F"/>
    <w:rsid w:val="00390992"/>
    <w:rsid w:val="00391B98"/>
    <w:rsid w:val="003B3150"/>
    <w:rsid w:val="003E2D3C"/>
    <w:rsid w:val="003E3822"/>
    <w:rsid w:val="004C0F4C"/>
    <w:rsid w:val="004E5827"/>
    <w:rsid w:val="00592589"/>
    <w:rsid w:val="005944FB"/>
    <w:rsid w:val="005A57C6"/>
    <w:rsid w:val="006308E5"/>
    <w:rsid w:val="00670F38"/>
    <w:rsid w:val="006E4DBE"/>
    <w:rsid w:val="00731CAA"/>
    <w:rsid w:val="007E5D7A"/>
    <w:rsid w:val="008478EC"/>
    <w:rsid w:val="00946680"/>
    <w:rsid w:val="009727E9"/>
    <w:rsid w:val="009A1207"/>
    <w:rsid w:val="00AB1AA4"/>
    <w:rsid w:val="00B05007"/>
    <w:rsid w:val="00B50D11"/>
    <w:rsid w:val="00B527B4"/>
    <w:rsid w:val="00BC3067"/>
    <w:rsid w:val="00BE4E7A"/>
    <w:rsid w:val="00D01C0B"/>
    <w:rsid w:val="00D72894"/>
    <w:rsid w:val="00D729C4"/>
    <w:rsid w:val="00D840F3"/>
    <w:rsid w:val="00DB0AC3"/>
    <w:rsid w:val="00E27996"/>
    <w:rsid w:val="00EB02F0"/>
    <w:rsid w:val="00EC5A0A"/>
    <w:rsid w:val="00ED0E0E"/>
    <w:rsid w:val="00EE6076"/>
    <w:rsid w:val="00F54E9E"/>
    <w:rsid w:val="00FA0FA2"/>
    <w:rsid w:val="00FB3DC1"/>
    <w:rsid w:val="00FD5D2C"/>
    <w:rsid w:val="00FE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4A9D9-3513-4D9A-BEC8-7C74DF77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F3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70F3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670F3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670F38"/>
    <w:rPr>
      <w:vertAlign w:val="superscript"/>
    </w:rPr>
  </w:style>
  <w:style w:type="character" w:styleId="Hyperlink">
    <w:name w:val="Hyperlink"/>
    <w:basedOn w:val="DefaultParagraphFont"/>
    <w:uiPriority w:val="99"/>
    <w:unhideWhenUsed/>
    <w:rsid w:val="00670F38"/>
    <w:rPr>
      <w:color w:val="0000FF"/>
      <w:u w:val="single"/>
    </w:rPr>
  </w:style>
  <w:style w:type="paragraph" w:styleId="ListParagraph">
    <w:name w:val="List Paragraph"/>
    <w:basedOn w:val="Normal"/>
    <w:uiPriority w:val="34"/>
    <w:qFormat/>
    <w:rsid w:val="00FB3DC1"/>
    <w:pPr>
      <w:spacing w:after="0" w:line="240" w:lineRule="auto"/>
      <w:ind w:left="720"/>
      <w:contextualSpacing/>
    </w:pPr>
  </w:style>
  <w:style w:type="paragraph" w:customStyle="1" w:styleId="Default">
    <w:name w:val="Default"/>
    <w:rsid w:val="00FB3DC1"/>
    <w:pPr>
      <w:autoSpaceDE w:val="0"/>
      <w:autoSpaceDN w:val="0"/>
      <w:adjustRightInd w:val="0"/>
      <w:spacing w:after="0" w:line="240" w:lineRule="auto"/>
    </w:pPr>
    <w:rPr>
      <w:rFonts w:ascii="Times New Roman" w:hAnsi="Times New Roman" w:cs="Times New Roman"/>
      <w:color w:val="000000"/>
      <w:sz w:val="24"/>
      <w:szCs w:val="24"/>
    </w:rPr>
  </w:style>
  <w:style w:type="table" w:styleId="LightShading">
    <w:name w:val="Light Shading"/>
    <w:basedOn w:val="TableNormal"/>
    <w:uiPriority w:val="60"/>
    <w:rsid w:val="00EE6076"/>
    <w:pPr>
      <w:spacing w:after="0" w:line="240" w:lineRule="auto"/>
    </w:pPr>
    <w:rPr>
      <w:rFonts w:ascii="Calibri" w:eastAsia="Calibri"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D7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894"/>
    <w:rPr>
      <w:rFonts w:ascii="Calibri" w:eastAsia="Calibri" w:hAnsi="Calibri" w:cs="Times New Roman"/>
    </w:rPr>
  </w:style>
  <w:style w:type="paragraph" w:styleId="Footer">
    <w:name w:val="footer"/>
    <w:basedOn w:val="Normal"/>
    <w:link w:val="FooterChar"/>
    <w:uiPriority w:val="99"/>
    <w:unhideWhenUsed/>
    <w:rsid w:val="00D72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894"/>
    <w:rPr>
      <w:rFonts w:ascii="Calibri" w:eastAsia="Calibri" w:hAnsi="Calibri" w:cs="Times New Roman"/>
    </w:rPr>
  </w:style>
  <w:style w:type="table" w:styleId="TableGrid">
    <w:name w:val="Table Grid"/>
    <w:basedOn w:val="TableNormal"/>
    <w:uiPriority w:val="59"/>
    <w:rsid w:val="0039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8478EC"/>
    <w:pPr>
      <w:spacing w:before="100" w:beforeAutospacing="1" w:after="100" w:afterAutospacing="1" w:line="240" w:lineRule="auto"/>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1F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5E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Livingston, Hillary E.</cp:lastModifiedBy>
  <cp:revision>2</cp:revision>
  <cp:lastPrinted>2011-09-15T13:37:00Z</cp:lastPrinted>
  <dcterms:created xsi:type="dcterms:W3CDTF">2016-01-15T18:34:00Z</dcterms:created>
  <dcterms:modified xsi:type="dcterms:W3CDTF">2016-01-15T18:34:00Z</dcterms:modified>
</cp:coreProperties>
</file>