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6E" w:rsidRDefault="00D3036E" w:rsidP="00B830D0">
      <w:pPr>
        <w:jc w:val="center"/>
        <w:rPr>
          <w:b/>
        </w:rPr>
      </w:pPr>
      <w:bookmarkStart w:id="0" w:name="_GoBack"/>
      <w:bookmarkEnd w:id="0"/>
    </w:p>
    <w:p w:rsidR="00D3036E" w:rsidRPr="00B822FC" w:rsidRDefault="00D3036E" w:rsidP="00D3036E">
      <w:pPr>
        <w:jc w:val="center"/>
        <w:rPr>
          <w:rFonts w:ascii="Arial" w:hAnsi="Arial" w:cs="Arial"/>
          <w:b/>
          <w:sz w:val="20"/>
          <w:u w:val="single"/>
        </w:rPr>
      </w:pPr>
      <w:r w:rsidRPr="00B822FC">
        <w:rPr>
          <w:rFonts w:ascii="Arial" w:hAnsi="Arial" w:cs="Arial"/>
          <w:b/>
          <w:sz w:val="20"/>
          <w:u w:val="single"/>
        </w:rPr>
        <w:t>TOWSON UNIVERSITY - PROMOTION, TENURE, REAPPOINTMENT AND MERIT COMMITTEE</w:t>
      </w:r>
    </w:p>
    <w:p w:rsidR="00D3036E" w:rsidRDefault="00A04961" w:rsidP="00D303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COLLEGE/DEPARTMENT </w:t>
      </w:r>
      <w:r w:rsidR="00D3036E" w:rsidRPr="00B822FC">
        <w:rPr>
          <w:rFonts w:ascii="Arial" w:hAnsi="Arial" w:cs="Arial"/>
          <w:b/>
        </w:rPr>
        <w:t xml:space="preserve">CHECKLIST  </w:t>
      </w:r>
    </w:p>
    <w:p w:rsidR="00D3036E" w:rsidRPr="00B822FC" w:rsidRDefault="00D3036E" w:rsidP="00D303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CLINICAL FACULTY </w:t>
      </w:r>
      <w:r w:rsidR="00617269">
        <w:rPr>
          <w:rFonts w:ascii="Arial" w:hAnsi="Arial" w:cs="Arial"/>
          <w:b/>
        </w:rPr>
        <w:t xml:space="preserve">PRM </w:t>
      </w:r>
      <w:r>
        <w:rPr>
          <w:rFonts w:ascii="Arial" w:hAnsi="Arial" w:cs="Arial"/>
          <w:b/>
        </w:rPr>
        <w:t>DOCUMENT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759"/>
        <w:gridCol w:w="5739"/>
        <w:gridCol w:w="1344"/>
        <w:gridCol w:w="1423"/>
      </w:tblGrid>
      <w:tr w:rsidR="005D61C4" w:rsidTr="005D61C4">
        <w:trPr>
          <w:trHeight w:val="692"/>
        </w:trPr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Check</w:t>
            </w: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College/Department Name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TU Clinical Faculty Policy</w:t>
            </w:r>
          </w:p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02.01.08</w:t>
            </w:r>
          </w:p>
        </w:tc>
        <w:tc>
          <w:tcPr>
            <w:tcW w:w="1350" w:type="dxa"/>
          </w:tcPr>
          <w:p w:rsidR="005D61C4" w:rsidRDefault="005D61C4" w:rsidP="00A04961">
            <w:pPr>
              <w:rPr>
                <w:b/>
              </w:rPr>
            </w:pPr>
            <w:r>
              <w:rPr>
                <w:b/>
              </w:rPr>
              <w:t>Page in Dept</w:t>
            </w:r>
            <w:r w:rsidR="00A04961">
              <w:rPr>
                <w:b/>
              </w:rPr>
              <w:t>/College</w:t>
            </w:r>
            <w:r>
              <w:rPr>
                <w:b/>
              </w:rPr>
              <w:t xml:space="preserve"> Doc.</w:t>
            </w:r>
          </w:p>
        </w:tc>
      </w:tr>
      <w:tr w:rsidR="005D61C4" w:rsidTr="005D61C4">
        <w:trPr>
          <w:trHeight w:val="323"/>
        </w:trPr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 xml:space="preserve">Committee membership structure 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5D61C4">
            <w:pPr>
              <w:rPr>
                <w:b/>
              </w:rPr>
            </w:pPr>
            <w:r>
              <w:rPr>
                <w:b/>
              </w:rPr>
              <w:t>Pg. 4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Evaluation materials required for submission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</w:t>
            </w:r>
            <w:r w:rsidR="00B03E60">
              <w:rPr>
                <w:b/>
              </w:rPr>
              <w:t xml:space="preserve"> 3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Criteria for appointment of clinical faculty at all ranks (Clinical Asst/Clinical Assoc/Clinical Prof)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 2-3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Pr="00EC7F89" w:rsidRDefault="005D61C4" w:rsidP="00D3036E">
            <w:pPr>
              <w:rPr>
                <w:b/>
              </w:rPr>
            </w:pPr>
            <w:r w:rsidRPr="00EC7F89">
              <w:rPr>
                <w:b/>
              </w:rPr>
              <w:t>Criteria for reappointment of clinical faculty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 4-6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5D61C4">
            <w:pPr>
              <w:rPr>
                <w:b/>
              </w:rPr>
            </w:pPr>
            <w:r>
              <w:rPr>
                <w:b/>
              </w:rPr>
              <w:t>Standards and expectations required of all clinical faculty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 2-3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Standards and criteria for evaluation of merit for clinical faculty at each level of rank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 3-4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Standards and criteria for evaluation of clinical faculty for promotion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 6-7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Appeal procedures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Pg. 7</w:t>
            </w: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  <w:tr w:rsidR="005D61C4" w:rsidTr="005D61C4">
        <w:tc>
          <w:tcPr>
            <w:tcW w:w="759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5806" w:type="dxa"/>
          </w:tcPr>
          <w:p w:rsidR="005D61C4" w:rsidRDefault="005D61C4" w:rsidP="00B830D0">
            <w:pPr>
              <w:rPr>
                <w:b/>
              </w:rPr>
            </w:pPr>
            <w:r>
              <w:rPr>
                <w:b/>
              </w:rPr>
              <w:t>Calendar deadlines and due dates</w:t>
            </w:r>
          </w:p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  <w:tc>
          <w:tcPr>
            <w:tcW w:w="1350" w:type="dxa"/>
          </w:tcPr>
          <w:p w:rsidR="005D61C4" w:rsidRDefault="005D61C4" w:rsidP="00B830D0">
            <w:pPr>
              <w:rPr>
                <w:b/>
              </w:rPr>
            </w:pPr>
          </w:p>
        </w:tc>
      </w:tr>
    </w:tbl>
    <w:p w:rsidR="00B830D0" w:rsidRDefault="00B830D0" w:rsidP="00B830D0"/>
    <w:sectPr w:rsidR="00B83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3A1"/>
    <w:multiLevelType w:val="hybridMultilevel"/>
    <w:tmpl w:val="7160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A5"/>
    <w:multiLevelType w:val="hybridMultilevel"/>
    <w:tmpl w:val="B276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0FAC"/>
    <w:multiLevelType w:val="hybridMultilevel"/>
    <w:tmpl w:val="D99C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2FF3"/>
    <w:multiLevelType w:val="hybridMultilevel"/>
    <w:tmpl w:val="53A8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16B5E"/>
    <w:multiLevelType w:val="hybridMultilevel"/>
    <w:tmpl w:val="869A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37F2B"/>
    <w:multiLevelType w:val="hybridMultilevel"/>
    <w:tmpl w:val="CB70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0"/>
    <w:rsid w:val="003D2A6E"/>
    <w:rsid w:val="004E5490"/>
    <w:rsid w:val="005D61C4"/>
    <w:rsid w:val="00617269"/>
    <w:rsid w:val="00A04961"/>
    <w:rsid w:val="00B03E60"/>
    <w:rsid w:val="00B830D0"/>
    <w:rsid w:val="00B91949"/>
    <w:rsid w:val="00C82F05"/>
    <w:rsid w:val="00D3036E"/>
    <w:rsid w:val="00EC7F89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7572-6443-4AC3-A0A5-075EBFFD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D0"/>
    <w:pPr>
      <w:ind w:left="720"/>
      <w:contextualSpacing/>
    </w:pPr>
  </w:style>
  <w:style w:type="table" w:styleId="TableGrid">
    <w:name w:val="Table Grid"/>
    <w:basedOn w:val="TableNormal"/>
    <w:uiPriority w:val="39"/>
    <w:rsid w:val="00D3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Lashley, Mary</dc:creator>
  <cp:keywords/>
  <dc:description/>
  <cp:lastModifiedBy>Livingston, Hillary E.</cp:lastModifiedBy>
  <cp:revision>2</cp:revision>
  <dcterms:created xsi:type="dcterms:W3CDTF">2017-05-16T17:42:00Z</dcterms:created>
  <dcterms:modified xsi:type="dcterms:W3CDTF">2017-05-16T17:42:00Z</dcterms:modified>
</cp:coreProperties>
</file>